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3A9D2B27" w:rsidR="007506DA" w:rsidRDefault="00FE5319">
      <w:pPr>
        <w:pStyle w:val="PIDachzeile"/>
        <w:tabs>
          <w:tab w:val="left" w:pos="5580"/>
        </w:tabs>
        <w:ind w:right="3490"/>
      </w:pPr>
      <w:r>
        <w:rPr>
          <w:noProof/>
          <w:sz w:val="20"/>
        </w:rPr>
        <mc:AlternateContent>
          <mc:Choice Requires="wps">
            <w:drawing>
              <wp:anchor distT="0" distB="0" distL="114300" distR="114300" simplePos="0" relativeHeight="251658240" behindDoc="0" locked="0" layoutInCell="1" allowOverlap="1" wp14:anchorId="46C886F8" wp14:editId="15EEBF0C">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78CE8F" w14:textId="77777777" w:rsidR="007A4F74" w:rsidRDefault="007A4F74" w:rsidP="007A4F74">
                            <w:pPr>
                              <w:pStyle w:val="PIAnkndigung"/>
                            </w:pPr>
                            <w:r>
                              <w:t xml:space="preserve">Rittal auf der Hannover Messe </w:t>
                            </w:r>
                          </w:p>
                          <w:p w14:paraId="09994102" w14:textId="77777777" w:rsidR="007A4F74" w:rsidRDefault="007A4F74" w:rsidP="007A4F74">
                            <w:pPr>
                              <w:pStyle w:val="PIAnkndigung"/>
                            </w:pPr>
                            <w:r>
                              <w:t xml:space="preserve">Vom 30.5. bis 2. Juni 2022 </w:t>
                            </w:r>
                          </w:p>
                          <w:p w14:paraId="18D78849" w14:textId="575FA345" w:rsidR="00C80AB6" w:rsidRDefault="007A4F74" w:rsidP="007A4F74">
                            <w:pPr>
                              <w:pStyle w:val="PIAnkndigung"/>
                            </w:pPr>
                            <w:r>
                              <w:t>Halle 11, Stand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w:txbxContent>
                    <w:p w14:paraId="6478CE8F" w14:textId="77777777" w:rsidR="007A4F74" w:rsidRDefault="007A4F74" w:rsidP="007A4F74">
                      <w:pPr>
                        <w:pStyle w:val="PIAnkndigung"/>
                      </w:pPr>
                      <w:r>
                        <w:t xml:space="preserve">Rittal auf der Hannover Messe </w:t>
                      </w:r>
                    </w:p>
                    <w:p w14:paraId="09994102" w14:textId="77777777" w:rsidR="007A4F74" w:rsidRDefault="007A4F74" w:rsidP="007A4F74">
                      <w:pPr>
                        <w:pStyle w:val="PIAnkndigung"/>
                      </w:pPr>
                      <w:r>
                        <w:t xml:space="preserve">Vom 30.5. bis 2. Juni 2022 </w:t>
                      </w:r>
                    </w:p>
                    <w:p w14:paraId="18D78849" w14:textId="575FA345" w:rsidR="00C80AB6" w:rsidRDefault="007A4F74" w:rsidP="007A4F74">
                      <w:pPr>
                        <w:pStyle w:val="PIAnkndigung"/>
                      </w:pPr>
                      <w:r>
                        <w:t>Halle 11, Stand E06</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1E725B4B" w14:textId="19A7A5DA" w:rsidR="0071658F" w:rsidRPr="00D64289" w:rsidRDefault="00C84E51" w:rsidP="0071658F">
                                  <w:pPr>
                                    <w:pStyle w:val="PIKontakt"/>
                                  </w:pPr>
                                  <w:r w:rsidRPr="00D64289">
                                    <w:t>Hans-Robert Koch</w:t>
                                  </w:r>
                                  <w:r w:rsidR="0071658F" w:rsidRPr="00D64289">
                                    <w:br/>
                                    <w:t>Te</w:t>
                                  </w:r>
                                  <w:r w:rsidR="00C2222E" w:rsidRPr="00D64289">
                                    <w:t>l.: 02772/505-26</w:t>
                                  </w:r>
                                  <w:r w:rsidRPr="00D64289">
                                    <w:t>93</w:t>
                                  </w:r>
                                  <w:r w:rsidR="00C2222E" w:rsidRPr="00D64289">
                                    <w:br/>
                                    <w:t xml:space="preserve">E-Mail: </w:t>
                                  </w:r>
                                  <w:r w:rsidRPr="00D64289">
                                    <w:t>koch</w:t>
                                  </w:r>
                                  <w:r w:rsidR="0071658F" w:rsidRPr="00D64289">
                                    <w:t>.</w:t>
                                  </w:r>
                                  <w:r w:rsidRPr="00D64289">
                                    <w:t>hr</w:t>
                                  </w:r>
                                  <w:r w:rsidR="0071658F" w:rsidRPr="00D64289">
                                    <w:t>@rittal.de</w:t>
                                  </w:r>
                                </w:p>
                                <w:p w14:paraId="25D5C680" w14:textId="56799874" w:rsidR="000C026A" w:rsidRPr="000C026A" w:rsidRDefault="000C026A" w:rsidP="000C026A">
                                  <w:pPr>
                                    <w:pStyle w:val="PIKontakt"/>
                                  </w:pPr>
                                  <w:r w:rsidRPr="000C026A">
                                    <w:t>Steffen</w:t>
                                  </w:r>
                                  <w:r>
                                    <w:t xml:space="preserve"> Maltzan</w:t>
                                  </w:r>
                                  <w:r w:rsidRPr="000C026A">
                                    <w:br/>
                                    <w:t>Tel.: 02772/505-</w:t>
                                  </w:r>
                                  <w:r>
                                    <w:t>1341</w:t>
                                  </w:r>
                                  <w:r w:rsidRPr="000C026A">
                                    <w:br/>
                                    <w:t xml:space="preserve">E-Mail: </w:t>
                                  </w:r>
                                  <w:r>
                                    <w:t>maltzan</w:t>
                                  </w:r>
                                  <w:r w:rsidRPr="000C026A">
                                    <w:t>.</w:t>
                                  </w:r>
                                  <w:r>
                                    <w:t>s</w:t>
                                  </w:r>
                                  <w:r w:rsidRPr="000C026A">
                                    <w:t>@rittal.de</w:t>
                                  </w:r>
                                </w:p>
                                <w:p w14:paraId="2424FFE0" w14:textId="2A2FBCD3" w:rsidR="00C80AB6" w:rsidRDefault="00FE5319" w:rsidP="00FC565C">
                                  <w:pPr>
                                    <w:pStyle w:val="PIKontakt"/>
                                  </w:pPr>
                                  <w:r w:rsidRPr="004A28C0">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1E725B4B" w14:textId="19A7A5DA" w:rsidR="0071658F" w:rsidRPr="00D64289" w:rsidRDefault="00C84E51" w:rsidP="0071658F">
                            <w:pPr>
                              <w:pStyle w:val="PIKontakt"/>
                            </w:pPr>
                            <w:r w:rsidRPr="00D64289">
                              <w:t>Hans-Robert Koch</w:t>
                            </w:r>
                            <w:r w:rsidR="0071658F" w:rsidRPr="00D64289">
                              <w:br/>
                              <w:t>Te</w:t>
                            </w:r>
                            <w:r w:rsidR="00C2222E" w:rsidRPr="00D64289">
                              <w:t>l.: 02772/505-26</w:t>
                            </w:r>
                            <w:r w:rsidRPr="00D64289">
                              <w:t>93</w:t>
                            </w:r>
                            <w:r w:rsidR="00C2222E" w:rsidRPr="00D64289">
                              <w:br/>
                              <w:t xml:space="preserve">E-Mail: </w:t>
                            </w:r>
                            <w:r w:rsidRPr="00D64289">
                              <w:t>koch</w:t>
                            </w:r>
                            <w:r w:rsidR="0071658F" w:rsidRPr="00D64289">
                              <w:t>.</w:t>
                            </w:r>
                            <w:r w:rsidRPr="00D64289">
                              <w:t>hr</w:t>
                            </w:r>
                            <w:r w:rsidR="0071658F" w:rsidRPr="00D64289">
                              <w:t>@rittal.de</w:t>
                            </w:r>
                          </w:p>
                          <w:p w14:paraId="25D5C680" w14:textId="56799874" w:rsidR="000C026A" w:rsidRPr="000C026A" w:rsidRDefault="000C026A" w:rsidP="000C026A">
                            <w:pPr>
                              <w:pStyle w:val="PIKontakt"/>
                            </w:pPr>
                            <w:r w:rsidRPr="000C026A">
                              <w:t>Steffen</w:t>
                            </w:r>
                            <w:r>
                              <w:t xml:space="preserve"> Maltzan</w:t>
                            </w:r>
                            <w:r w:rsidRPr="000C026A">
                              <w:br/>
                              <w:t>Tel.: 02772/505-</w:t>
                            </w:r>
                            <w:r>
                              <w:t>1341</w:t>
                            </w:r>
                            <w:r w:rsidRPr="000C026A">
                              <w:br/>
                              <w:t xml:space="preserve">E-Mail: </w:t>
                            </w:r>
                            <w:r>
                              <w:t>maltzan</w:t>
                            </w:r>
                            <w:r w:rsidRPr="000C026A">
                              <w:t>.</w:t>
                            </w:r>
                            <w:r>
                              <w:t>s</w:t>
                            </w:r>
                            <w:r w:rsidRPr="000C026A">
                              <w:t>@rittal.de</w:t>
                            </w:r>
                          </w:p>
                          <w:p w14:paraId="2424FFE0" w14:textId="2A2FBCD3" w:rsidR="00C80AB6" w:rsidRDefault="00FE5319" w:rsidP="00FC565C">
                            <w:pPr>
                              <w:pStyle w:val="PIKontakt"/>
                            </w:pPr>
                            <w:r w:rsidRPr="004A28C0">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2B5A4A">
        <w:rPr>
          <w:color w:val="000000"/>
          <w:shd w:val="clear" w:color="auto" w:fill="FFFFFF"/>
        </w:rPr>
        <w:t xml:space="preserve">Rittal </w:t>
      </w:r>
      <w:r w:rsidR="00D835C0">
        <w:rPr>
          <w:color w:val="000000"/>
          <w:shd w:val="clear" w:color="auto" w:fill="FFFFFF"/>
        </w:rPr>
        <w:t>Rechenzentrums-Container mit Blue e+ Kühltechnologie</w:t>
      </w:r>
    </w:p>
    <w:p w14:paraId="74B0FEEB" w14:textId="0AF12C33" w:rsidR="007506DA" w:rsidRDefault="000804D0">
      <w:pPr>
        <w:pStyle w:val="PIberschrift"/>
      </w:pPr>
      <w:r>
        <w:t>C</w:t>
      </w:r>
      <w:r w:rsidR="00D835C0">
        <w:t>ooles Traumpaar</w:t>
      </w:r>
      <w:r w:rsidR="00297C51">
        <w:t xml:space="preserve"> mit kleinem Footprint</w:t>
      </w:r>
    </w:p>
    <w:p w14:paraId="6CD925F1" w14:textId="7C4FE82A" w:rsidR="00311B4B" w:rsidRDefault="00311B4B" w:rsidP="00311B4B">
      <w:pPr>
        <w:pStyle w:val="PIVorspann"/>
      </w:pPr>
      <w:r>
        <w:t>Die digitale Transformation fordert die Rechenzentrums-Branche heraus. Wachsendes Datenaufkommen stellt Betreiber von Data Centern vor die Aufgabe, immer mehr Wärme von Servern auf immer engeren Raum abzuführen oder für Erweiterungen neuen Platz zu schaffen. Und das möglichst effizient, nachhaltig und schnell. Rittal antwortet darauf mit einer neu gedachten Lösung für IT-Container, die eine effiziente Outdoor-Kühllösung der Serie Blue e+ platzsparend integriert. Mit einem satten Drittel weniger Energieverbrauch schafft das Duo damit den Spagat zwischen (Kosten)Effizienz und Nachhaltigkeit. Ein cooles Traumpaar, das IT-Verantwortliche als clevere All-in-One-Lösung unter die Arme greift.</w:t>
      </w:r>
    </w:p>
    <w:p w14:paraId="61917966" w14:textId="77777777" w:rsidR="00311B4B" w:rsidRDefault="00311B4B" w:rsidP="00311B4B">
      <w:pPr>
        <w:pStyle w:val="PIFlietext"/>
      </w:pPr>
      <w:r w:rsidRPr="00D835C0">
        <w:t xml:space="preserve">Herborn, </w:t>
      </w:r>
      <w:r>
        <w:t>08. März</w:t>
      </w:r>
      <w:r w:rsidRPr="00AE6B42">
        <w:t xml:space="preserve"> – </w:t>
      </w:r>
      <w:r>
        <w:t xml:space="preserve">Jeder bringt seine Vorzüge ein. Der RZ-Container als Verpackungskünstler, das Blue e+ Kühlgerät als smarter Cooling-Experte. Zusammen kann dieses neue Rittal Traumpaar Antworten auf </w:t>
      </w:r>
      <w:r w:rsidRPr="004433C8">
        <w:t>gleich mehrere Probleme</w:t>
      </w:r>
      <w:r>
        <w:t xml:space="preserve"> geben</w:t>
      </w:r>
      <w:r w:rsidRPr="004433C8">
        <w:t xml:space="preserve">, mit denen sich IT- und Rechenzentrumsverantwortliche konfrontiert sehen: Immer mehr </w:t>
      </w:r>
      <w:r>
        <w:t>Datenanwendungen wie Edge Computing</w:t>
      </w:r>
      <w:r w:rsidRPr="004433C8">
        <w:t xml:space="preserve"> brauchen immer mehr </w:t>
      </w:r>
      <w:r>
        <w:t>Rechenleistung</w:t>
      </w:r>
      <w:r w:rsidRPr="004433C8">
        <w:t>, gleichzeitig sollen sie aber energiekostenarm, nachhaltig und ohne Hotspots</w:t>
      </w:r>
      <w:r>
        <w:t xml:space="preserve"> sicher</w:t>
      </w:r>
      <w:r w:rsidRPr="004433C8">
        <w:t xml:space="preserve"> funktionieren.</w:t>
      </w:r>
      <w:r>
        <w:t xml:space="preserve"> Dafür braucht es Alleskönner, die dazu mit schmalem Footprint auskommen. An diesen Zukunftsansprüchen richtet sich der IT-Container von Rittal aus: </w:t>
      </w:r>
      <w:r w:rsidRPr="004433C8">
        <w:t>Mithilfe einer neuen Outdoor-Kühllösung</w:t>
      </w:r>
      <w:r>
        <w:t xml:space="preserve"> an der Außenseite des Containers</w:t>
      </w:r>
      <w:r w:rsidRPr="004433C8">
        <w:t xml:space="preserve">, die auf der industrieerprobten Blue e+ Technologie basiert, </w:t>
      </w:r>
      <w:r>
        <w:t>entsteht</w:t>
      </w:r>
      <w:r w:rsidRPr="004433C8">
        <w:t xml:space="preserve"> im Innern des </w:t>
      </w:r>
      <w:r>
        <w:t xml:space="preserve">modularen </w:t>
      </w:r>
      <w:r w:rsidRPr="004433C8">
        <w:t>RZ-Containers mehr Raum für die stetig wachsende IT</w:t>
      </w:r>
      <w:r w:rsidRPr="005B1216">
        <w:t xml:space="preserve"> </w:t>
      </w:r>
      <w:r>
        <w:t xml:space="preserve">und damit </w:t>
      </w:r>
      <w:r w:rsidRPr="001D61D6">
        <w:t xml:space="preserve">mehr </w:t>
      </w:r>
      <w:r w:rsidRPr="001D61D6">
        <w:lastRenderedPageBreak/>
        <w:t>Potenzial für einen flexiblen Ausbau der Anwendungen</w:t>
      </w:r>
      <w:r>
        <w:t>. G</w:t>
      </w:r>
      <w:r w:rsidRPr="004433C8">
        <w:t>leichzeitig</w:t>
      </w:r>
      <w:r>
        <w:t xml:space="preserve"> wird</w:t>
      </w:r>
      <w:r w:rsidRPr="004433C8">
        <w:t xml:space="preserve"> der Energieverbrauch um ein Drittel gesenkt.</w:t>
      </w:r>
      <w:r w:rsidRPr="00B416BC">
        <w:rPr>
          <w:rStyle w:val="Funotenzeichen"/>
        </w:rPr>
        <w:t xml:space="preserve"> </w:t>
      </w:r>
      <w:r>
        <w:rPr>
          <w:rStyle w:val="Funotenzeichen"/>
        </w:rPr>
        <w:footnoteReference w:id="2"/>
      </w:r>
      <w:r w:rsidRPr="004433C8">
        <w:t xml:space="preserve"> Das macht es für Betreiber von RZ-Containern einfacher, Betriebs- und Energiekosten einzusparen</w:t>
      </w:r>
      <w:r>
        <w:t xml:space="preserve">. Und: </w:t>
      </w:r>
      <w:r w:rsidRPr="006D3A6F">
        <w:t>Die Installation des bislang notwendigen Doppelbodens und der entsprechenden Kühltechnik innerhalb des Containers entfällt – wie auch die sonst übliche Kältemittelverrohrung zwischen Innen- und Außenkreislauf. Das Kühlgerät kann somit direkt am Wandausschnitt des Containers befestigt werden. Das spart neben Platz auch Montageaufwand und zahlt zusätzlich auf das Kosten- und Zeitsparkonto ein.</w:t>
      </w:r>
    </w:p>
    <w:p w14:paraId="24EB18CB" w14:textId="77777777" w:rsidR="00311B4B" w:rsidRPr="00161368" w:rsidRDefault="00311B4B" w:rsidP="00311B4B">
      <w:pPr>
        <w:pStyle w:val="PIFlietext"/>
        <w:rPr>
          <w:b/>
          <w:bCs/>
        </w:rPr>
      </w:pPr>
      <w:r w:rsidRPr="00161368">
        <w:rPr>
          <w:b/>
          <w:bCs/>
        </w:rPr>
        <w:t xml:space="preserve">Robust, effizient und </w:t>
      </w:r>
      <w:r>
        <w:rPr>
          <w:b/>
          <w:bCs/>
        </w:rPr>
        <w:t>steuerbar</w:t>
      </w:r>
    </w:p>
    <w:p w14:paraId="6A22FC4F" w14:textId="77777777" w:rsidR="00311B4B" w:rsidRDefault="00311B4B" w:rsidP="00311B4B">
      <w:pPr>
        <w:pStyle w:val="PIFlietext"/>
      </w:pPr>
      <w:r>
        <w:t>„</w:t>
      </w:r>
      <w:r w:rsidRPr="00D5788F">
        <w:t>Die Outdoorgeräte der Blue e+ Serie sind nicht nur robust und wartungsfreundlich, sondern wegen ihrer innovativen Heat-Pipe-Technologie sehr energieeffizient. Sie hinterlassen einen geringeren CO2-Footprint“</w:t>
      </w:r>
      <w:r w:rsidRPr="00B416BC">
        <w:rPr>
          <w:rStyle w:val="Funotenzeichen"/>
        </w:rPr>
        <w:t xml:space="preserve"> </w:t>
      </w:r>
      <w:r>
        <w:rPr>
          <w:rStyle w:val="Funotenzeichen"/>
        </w:rPr>
        <w:footnoteReference w:id="3"/>
      </w:r>
      <w:r w:rsidRPr="00D5788F">
        <w:t xml:space="preserve">, </w:t>
      </w:r>
      <w:r>
        <w:t xml:space="preserve">erklärt Philipp </w:t>
      </w:r>
      <w:r w:rsidRPr="00D5788F">
        <w:t>Müller</w:t>
      </w:r>
      <w:r>
        <w:t xml:space="preserve">, </w:t>
      </w:r>
      <w:r w:rsidRPr="00D5788F">
        <w:t>Director Data Center Solutions bei Rittal. Das senke langfristig die Gesamtbetriebskosten</w:t>
      </w:r>
      <w:r>
        <w:t>.</w:t>
      </w:r>
      <w:r w:rsidRPr="00D5788F">
        <w:t xml:space="preserve"> Dabei helfe auch das Io</w:t>
      </w:r>
      <w:r>
        <w:t>T</w:t>
      </w:r>
      <w:r w:rsidRPr="00D5788F">
        <w:t xml:space="preserve">-Interface, mit dem die Kühlgeräte ausgerüstet sind. Anhand der Web-Oberfläche </w:t>
      </w:r>
      <w:r>
        <w:t>sind</w:t>
      </w:r>
      <w:r w:rsidRPr="00D5788F">
        <w:t xml:space="preserve"> alle Leistungsparameter der Kühlung im Blick. „Dadurch kann </w:t>
      </w:r>
      <w:r>
        <w:t>der IT-Betreiber</w:t>
      </w:r>
      <w:r w:rsidRPr="00D5788F">
        <w:t xml:space="preserve"> den Verbrauch so effizient wie möglich und notwendig steuern.“</w:t>
      </w:r>
      <w:bookmarkStart w:id="0" w:name="_Hlk96678187"/>
      <w:r>
        <w:t xml:space="preserve"> </w:t>
      </w:r>
      <w:bookmarkEnd w:id="0"/>
    </w:p>
    <w:p w14:paraId="5B36575C" w14:textId="77777777" w:rsidR="00311B4B" w:rsidRPr="00CF0C8E" w:rsidRDefault="00311B4B" w:rsidP="00311B4B">
      <w:pPr>
        <w:pStyle w:val="PIFlietext"/>
        <w:rPr>
          <w:b/>
          <w:bCs/>
        </w:rPr>
      </w:pPr>
      <w:r w:rsidRPr="00CF0C8E">
        <w:rPr>
          <w:b/>
          <w:bCs/>
        </w:rPr>
        <w:t>Das Blue</w:t>
      </w:r>
      <w:r>
        <w:rPr>
          <w:b/>
          <w:bCs/>
        </w:rPr>
        <w:t xml:space="preserve"> e</w:t>
      </w:r>
      <w:r w:rsidRPr="00CF0C8E">
        <w:rPr>
          <w:b/>
          <w:bCs/>
        </w:rPr>
        <w:t>+ Prinzip</w:t>
      </w:r>
    </w:p>
    <w:p w14:paraId="0EE4A978" w14:textId="30C35CAD" w:rsidR="00EA033E" w:rsidRDefault="00311B4B" w:rsidP="00311B4B">
      <w:pPr>
        <w:pStyle w:val="PIFlietext"/>
      </w:pPr>
      <w:r>
        <w:t>Den Effizienz-Erfolg macht die Hybrid-Technologie der Blue e+ Serie möglich.</w:t>
      </w:r>
      <w:r w:rsidRPr="00CF0C8E">
        <w:t xml:space="preserve"> Neben einem aktiven </w:t>
      </w:r>
      <w:r w:rsidRPr="00CF0C8E">
        <w:lastRenderedPageBreak/>
        <w:t xml:space="preserve">Kältekreislauf für eine </w:t>
      </w:r>
      <w:r>
        <w:t>passende</w:t>
      </w:r>
      <w:r w:rsidRPr="00CF0C8E">
        <w:t xml:space="preserve"> Kühlung besitzt </w:t>
      </w:r>
      <w:r>
        <w:t>jedes</w:t>
      </w:r>
      <w:r w:rsidRPr="00CF0C8E">
        <w:t xml:space="preserve"> Blue e+ Kühlgerät </w:t>
      </w:r>
      <w:r>
        <w:t xml:space="preserve">auch </w:t>
      </w:r>
      <w:r w:rsidRPr="00CF0C8E">
        <w:t>einen passiven Kühlkreislauf: Mit Hilfe einer integrierten Heat Pipe wird Wärme an die Umgebung abgeführt, sobald die Umgebungstemperatur unterhalb der Innentemperatur im Warmgang des Containers liegt. Dieser Effekt hat gerade bei großen Temperaturunterschieden einen enormen Einfluss auf die Effizienz</w:t>
      </w:r>
      <w:r>
        <w:t>.</w:t>
      </w:r>
    </w:p>
    <w:p w14:paraId="702FBB12" w14:textId="78900698" w:rsidR="007506DA" w:rsidRDefault="007506DA">
      <w:pPr>
        <w:pStyle w:val="PIFlietext"/>
      </w:pPr>
      <w:r>
        <w:t>(</w:t>
      </w:r>
      <w:r w:rsidR="00F93E79">
        <w:t>3</w:t>
      </w:r>
      <w:r w:rsidR="004513A5">
        <w:t>.</w:t>
      </w:r>
      <w:r w:rsidR="00264829">
        <w:t>3</w:t>
      </w:r>
      <w:r w:rsidR="00311B4B">
        <w:t>78</w:t>
      </w:r>
      <w:r>
        <w:t xml:space="preserve"> Zeichen)</w:t>
      </w:r>
    </w:p>
    <w:p w14:paraId="72289E4B" w14:textId="77777777" w:rsidR="007506DA" w:rsidRDefault="007506DA">
      <w:pPr>
        <w:spacing w:after="240" w:line="312" w:lineRule="auto"/>
        <w:ind w:right="3493"/>
        <w:rPr>
          <w:rFonts w:ascii="Wingdings" w:hAnsi="Wingdings"/>
        </w:rPr>
      </w:pPr>
      <w:r>
        <w:rPr>
          <w:rFonts w:ascii="Wingdings" w:hAnsi="Wingdings"/>
        </w:rPr>
        <w:t></w:t>
      </w:r>
    </w:p>
    <w:p w14:paraId="1B4D8DB9" w14:textId="77777777" w:rsidR="007506DA" w:rsidRDefault="007506DA">
      <w:pPr>
        <w:pStyle w:val="PIAbspann"/>
        <w:rPr>
          <w:b/>
          <w:bCs/>
        </w:rPr>
      </w:pPr>
      <w:r>
        <w:rPr>
          <w:b/>
          <w:bCs/>
        </w:rPr>
        <w:t>Bildmaterial</w:t>
      </w:r>
    </w:p>
    <w:p w14:paraId="0942AA08" w14:textId="3F4AEB88" w:rsidR="007506DA" w:rsidRDefault="00305506">
      <w:pPr>
        <w:pStyle w:val="PIAbspann"/>
      </w:pPr>
      <w:r>
        <w:t>Bild 1</w:t>
      </w:r>
      <w:r w:rsidR="00416AD8">
        <w:t xml:space="preserve"> (</w:t>
      </w:r>
      <w:r w:rsidR="00416AD8" w:rsidRPr="0072486A">
        <w:t>fri211992600</w:t>
      </w:r>
      <w:r w:rsidR="00416AD8">
        <w:t>):</w:t>
      </w:r>
      <w:r w:rsidR="00416AD8" w:rsidRPr="009B57A9">
        <w:t xml:space="preserve"> </w:t>
      </w:r>
      <w:r w:rsidR="009B57A9">
        <w:t xml:space="preserve">Clever kombiniert: </w:t>
      </w:r>
      <w:r w:rsidR="009B57A9" w:rsidRPr="00C5448F">
        <w:t>Hier trifft robuster Container auf smarte, energieeffiziente Outdoor-Klimatisierung</w:t>
      </w:r>
      <w:r w:rsidR="009B57A9">
        <w:t>. Das Duo scha</w:t>
      </w:r>
      <w:r w:rsidR="00067E64">
        <w:t>f</w:t>
      </w:r>
      <w:r w:rsidR="009B57A9">
        <w:t xml:space="preserve">ft </w:t>
      </w:r>
      <w:r w:rsidR="00067E64">
        <w:t xml:space="preserve">gemeinsam </w:t>
      </w:r>
      <w:r w:rsidR="009B57A9">
        <w:t xml:space="preserve">ein sattes Drittel </w:t>
      </w:r>
      <w:r w:rsidR="00067E64">
        <w:t>weniger Energieverbrauch.</w:t>
      </w:r>
    </w:p>
    <w:p w14:paraId="316B0350" w14:textId="1BA0B14E" w:rsidR="00305506" w:rsidRDefault="00305506">
      <w:pPr>
        <w:pStyle w:val="PIAbspann"/>
      </w:pPr>
      <w:r>
        <w:t xml:space="preserve">Bild 2 </w:t>
      </w:r>
      <w:r w:rsidR="00416AD8">
        <w:t xml:space="preserve">(fri210412700): </w:t>
      </w:r>
      <w:r w:rsidR="009B57A9" w:rsidRPr="009B57A9">
        <w:t xml:space="preserve">Durch die Hybrid-Technologie mit passiven Komponenten senken </w:t>
      </w:r>
      <w:r w:rsidR="009B57A9">
        <w:t xml:space="preserve">die </w:t>
      </w:r>
      <w:r w:rsidR="009B57A9" w:rsidRPr="009B57A9">
        <w:t xml:space="preserve">Blue e+ Outdoor-Kühlgeräte </w:t>
      </w:r>
      <w:r w:rsidR="009B57A9">
        <w:t xml:space="preserve">nicht nur </w:t>
      </w:r>
      <w:r w:rsidR="009B57A9" w:rsidRPr="009B57A9">
        <w:t xml:space="preserve"> CO</w:t>
      </w:r>
      <w:r w:rsidR="009B57A9" w:rsidRPr="009B57A9">
        <w:rPr>
          <w:rFonts w:ascii="Cambria Math" w:hAnsi="Cambria Math" w:cs="Cambria Math"/>
        </w:rPr>
        <w:t>₂</w:t>
      </w:r>
      <w:r w:rsidR="009B57A9" w:rsidRPr="009B57A9">
        <w:t xml:space="preserve"> Emissionen</w:t>
      </w:r>
      <w:r w:rsidR="009B57A9">
        <w:t>, sondern lassen durch die platzsparende Integration an den Außenwänden auch mehr Platz für IT im Container.</w:t>
      </w:r>
    </w:p>
    <w:p w14:paraId="5D81B4BE" w14:textId="77777777" w:rsidR="007506DA" w:rsidRDefault="007506DA">
      <w:pPr>
        <w:pStyle w:val="PIAbspann"/>
      </w:pPr>
      <w:r>
        <w:t>Abdruck honorarfrei. Bitte geben S</w:t>
      </w:r>
      <w:r w:rsidR="00E459FC">
        <w:t>ie als Quelle Rittal GmbH &amp; Co. KG an.</w:t>
      </w:r>
    </w:p>
    <w:p w14:paraId="53FFD3EF" w14:textId="77777777" w:rsidR="007506DA" w:rsidRDefault="007506DA">
      <w:pPr>
        <w:pStyle w:val="PIAbspann"/>
      </w:pPr>
    </w:p>
    <w:p w14:paraId="18725BC8" w14:textId="77777777" w:rsidR="003F1051" w:rsidRPr="0062212B" w:rsidRDefault="003F1051" w:rsidP="003F1051">
      <w:pPr>
        <w:spacing w:after="240" w:line="312" w:lineRule="auto"/>
        <w:ind w:right="3493"/>
        <w:rPr>
          <w:rFonts w:ascii="Arial" w:hAnsi="Arial" w:cs="Arial"/>
          <w:b/>
          <w:sz w:val="18"/>
        </w:rPr>
      </w:pPr>
      <w:r w:rsidRPr="0062212B">
        <w:rPr>
          <w:rFonts w:ascii="Arial" w:hAnsi="Arial" w:cs="Arial"/>
          <w:b/>
          <w:sz w:val="18"/>
        </w:rPr>
        <w:t>Über Rittal</w:t>
      </w:r>
    </w:p>
    <w:p w14:paraId="7637C6F8"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54D90497"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w:t>
      </w:r>
      <w:r w:rsidR="00BB72C3">
        <w:rPr>
          <w:rFonts w:ascii="Arial" w:hAnsi="Arial" w:cs="Arial"/>
          <w:sz w:val="18"/>
        </w:rPr>
        <w:t>verbrauch</w:t>
      </w:r>
      <w:r w:rsidRPr="001E111F">
        <w:rPr>
          <w:rFonts w:ascii="Arial" w:hAnsi="Arial" w:cs="Arial"/>
          <w:sz w:val="18"/>
        </w:rPr>
        <w:t xml:space="preserve"> und </w:t>
      </w:r>
      <w:r w:rsidR="00BB72C3">
        <w:rPr>
          <w:rFonts w:ascii="Arial" w:hAnsi="Arial" w:cs="Arial"/>
          <w:sz w:val="18"/>
        </w:rPr>
        <w:t xml:space="preserve">hohem </w:t>
      </w:r>
      <w:r w:rsidRPr="001E111F">
        <w:rPr>
          <w:rFonts w:ascii="Arial" w:hAnsi="Arial" w:cs="Arial"/>
          <w:sz w:val="18"/>
        </w:rPr>
        <w:t>CO2-</w:t>
      </w:r>
      <w:r w:rsidR="00BB72C3">
        <w:rPr>
          <w:rFonts w:ascii="Arial" w:hAnsi="Arial" w:cs="Arial"/>
          <w:sz w:val="18"/>
        </w:rPr>
        <w:t>Vorteil</w:t>
      </w:r>
      <w:r w:rsidRPr="001E111F">
        <w:rPr>
          <w:rFonts w:ascii="Arial" w:hAnsi="Arial" w:cs="Arial"/>
          <w:sz w:val="18"/>
        </w:rPr>
        <w:t xml:space="preserve"> können mit der Produktionslandschaft </w:t>
      </w:r>
      <w:r w:rsidRPr="001E111F">
        <w:rPr>
          <w:rFonts w:ascii="Arial" w:hAnsi="Arial" w:cs="Arial"/>
          <w:sz w:val="18"/>
        </w:rPr>
        <w:lastRenderedPageBreak/>
        <w:t>kommunizieren und ermöglichen vorausschauende Wartungs- und Servicekonzepte. Innovative IT-Lösungen vom IT-Rack über das modulare Rechenzentrum bis hin zu Edge und Hyperscale Computing Lösungen gehören zum Portfolio.</w:t>
      </w:r>
    </w:p>
    <w:p w14:paraId="2491EF4C"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Die führenden Softwareanbieter Eplan und Cideon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0D95F34E" w14:textId="51E6D696"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wurde im Jahr 1961 gegründet und ist das größte Unternehmen der inhabergeführten Friedhelm Loh Group. Di</w:t>
      </w:r>
      <w:r w:rsidR="00E459FC">
        <w:rPr>
          <w:rFonts w:ascii="Arial" w:hAnsi="Arial" w:cs="Arial"/>
          <w:sz w:val="18"/>
        </w:rPr>
        <w:t>e Friedhelm Loh Group ist mit 12 Produktionsstätten und 9</w:t>
      </w:r>
      <w:r w:rsidR="005D025D">
        <w:rPr>
          <w:rFonts w:ascii="Arial" w:hAnsi="Arial" w:cs="Arial"/>
          <w:sz w:val="18"/>
        </w:rPr>
        <w:t>4</w:t>
      </w:r>
      <w:r w:rsidRPr="001E111F">
        <w:rPr>
          <w:rFonts w:ascii="Arial" w:hAnsi="Arial" w:cs="Arial"/>
          <w:sz w:val="18"/>
        </w:rPr>
        <w:t xml:space="preserve"> Tochtergesellschaften international erfolgreich. Die Unternehmensgruppe beschäf</w:t>
      </w:r>
      <w:r w:rsidR="00CD5263">
        <w:rPr>
          <w:rFonts w:ascii="Arial" w:hAnsi="Arial" w:cs="Arial"/>
          <w:sz w:val="18"/>
        </w:rPr>
        <w:t>tigt 1</w:t>
      </w:r>
      <w:r w:rsidR="005D025D">
        <w:rPr>
          <w:rFonts w:ascii="Arial" w:hAnsi="Arial" w:cs="Arial"/>
          <w:sz w:val="18"/>
        </w:rPr>
        <w:t>1</w:t>
      </w:r>
      <w:r w:rsidR="00CD5263">
        <w:rPr>
          <w:rFonts w:ascii="Arial" w:hAnsi="Arial" w:cs="Arial"/>
          <w:sz w:val="18"/>
        </w:rPr>
        <w:t>.</w:t>
      </w:r>
      <w:r w:rsidR="005D025D">
        <w:rPr>
          <w:rFonts w:ascii="Arial" w:hAnsi="Arial" w:cs="Arial"/>
          <w:sz w:val="18"/>
        </w:rPr>
        <w:t>6</w:t>
      </w:r>
      <w:r w:rsidRPr="001E111F">
        <w:rPr>
          <w:rFonts w:ascii="Arial" w:hAnsi="Arial" w:cs="Arial"/>
          <w:sz w:val="18"/>
        </w:rPr>
        <w:t>00 Mitar</w:t>
      </w:r>
      <w:r w:rsidR="00CD5263">
        <w:rPr>
          <w:rFonts w:ascii="Arial" w:hAnsi="Arial" w:cs="Arial"/>
          <w:sz w:val="18"/>
        </w:rPr>
        <w:t>beiter und erzielte im Jahr 20</w:t>
      </w:r>
      <w:r w:rsidR="00641620">
        <w:rPr>
          <w:rFonts w:ascii="Arial" w:hAnsi="Arial" w:cs="Arial"/>
          <w:sz w:val="18"/>
        </w:rPr>
        <w:t>19</w:t>
      </w:r>
      <w:r>
        <w:rPr>
          <w:rFonts w:ascii="Arial" w:hAnsi="Arial" w:cs="Arial"/>
          <w:sz w:val="18"/>
        </w:rPr>
        <w:t xml:space="preserve"> einen Umsatz von </w:t>
      </w:r>
      <w:r w:rsidR="00C2222E">
        <w:rPr>
          <w:rFonts w:ascii="Arial" w:hAnsi="Arial" w:cs="Arial"/>
          <w:sz w:val="18"/>
        </w:rPr>
        <w:t>2,</w:t>
      </w:r>
      <w:r w:rsidR="00641620">
        <w:rPr>
          <w:rFonts w:ascii="Arial" w:hAnsi="Arial" w:cs="Arial"/>
          <w:sz w:val="18"/>
        </w:rPr>
        <w:t>6</w:t>
      </w:r>
      <w:r w:rsidR="00C2222E">
        <w:rPr>
          <w:rFonts w:ascii="Arial" w:hAnsi="Arial" w:cs="Arial"/>
          <w:sz w:val="18"/>
        </w:rPr>
        <w:t xml:space="preserve"> Milliarden Euro. Zum </w:t>
      </w:r>
      <w:r w:rsidR="00580885">
        <w:rPr>
          <w:rFonts w:ascii="Arial" w:hAnsi="Arial" w:cs="Arial"/>
          <w:sz w:val="18"/>
        </w:rPr>
        <w:t>1</w:t>
      </w:r>
      <w:r w:rsidR="00D64289">
        <w:rPr>
          <w:rFonts w:ascii="Arial" w:hAnsi="Arial" w:cs="Arial"/>
          <w:sz w:val="18"/>
        </w:rPr>
        <w:t>4</w:t>
      </w:r>
      <w:r w:rsidR="00580885">
        <w:rPr>
          <w:rFonts w:ascii="Arial" w:hAnsi="Arial" w:cs="Arial"/>
          <w:sz w:val="18"/>
        </w:rPr>
        <w:t>.</w:t>
      </w:r>
      <w:r w:rsidRPr="001E111F">
        <w:rPr>
          <w:rFonts w:ascii="Arial" w:hAnsi="Arial" w:cs="Arial"/>
          <w:sz w:val="18"/>
        </w:rPr>
        <w:t xml:space="preserve"> Mal in Folge wurde das Familienunter</w:t>
      </w:r>
      <w:r w:rsidR="00C2222E">
        <w:rPr>
          <w:rFonts w:ascii="Arial" w:hAnsi="Arial" w:cs="Arial"/>
          <w:sz w:val="18"/>
        </w:rPr>
        <w:t>nehmen 202</w:t>
      </w:r>
      <w:r w:rsidR="00D64289">
        <w:rPr>
          <w:rFonts w:ascii="Arial" w:hAnsi="Arial" w:cs="Arial"/>
          <w:sz w:val="18"/>
        </w:rPr>
        <w:t>2</w:t>
      </w:r>
      <w:r w:rsidRPr="001E111F">
        <w:rPr>
          <w:rFonts w:ascii="Arial" w:hAnsi="Arial" w:cs="Arial"/>
          <w:sz w:val="18"/>
        </w:rPr>
        <w:t xml:space="preserve"> als Top Arbeitgeber Deutschland ausgezeichnet. In einer bundesweiten Studie stellten die Zeitschrift Focus Money und die Stiftung Deutschland Test fest, d</w:t>
      </w:r>
      <w:r w:rsidR="00CD5263">
        <w:rPr>
          <w:rFonts w:ascii="Arial" w:hAnsi="Arial" w:cs="Arial"/>
          <w:sz w:val="18"/>
        </w:rPr>
        <w:t>ass die Friedhelm Loh Group 202</w:t>
      </w:r>
      <w:r w:rsidR="00580885">
        <w:rPr>
          <w:rFonts w:ascii="Arial" w:hAnsi="Arial" w:cs="Arial"/>
          <w:sz w:val="18"/>
        </w:rPr>
        <w:t>1</w:t>
      </w:r>
      <w:r w:rsidR="00CD5263">
        <w:rPr>
          <w:rFonts w:ascii="Arial" w:hAnsi="Arial" w:cs="Arial"/>
          <w:sz w:val="18"/>
        </w:rPr>
        <w:t xml:space="preserve"> bereits zum fünften</w:t>
      </w:r>
      <w:r w:rsidRPr="001E111F">
        <w:rPr>
          <w:rFonts w:ascii="Arial" w:hAnsi="Arial" w:cs="Arial"/>
          <w:sz w:val="18"/>
        </w:rPr>
        <w:t xml:space="preserve"> Mal</w:t>
      </w:r>
      <w:r>
        <w:rPr>
          <w:rFonts w:ascii="Arial" w:hAnsi="Arial" w:cs="Arial"/>
          <w:sz w:val="18"/>
        </w:rPr>
        <w:t xml:space="preserve"> in Folge</w:t>
      </w:r>
      <w:r w:rsidRPr="001E111F">
        <w:rPr>
          <w:rFonts w:ascii="Arial" w:hAnsi="Arial" w:cs="Arial"/>
          <w:sz w:val="18"/>
        </w:rPr>
        <w:t xml:space="preserve"> zu den bundesweit besten Ausbildungsbetrieben gehört.</w:t>
      </w:r>
      <w:r w:rsidR="00D64289">
        <w:rPr>
          <w:rFonts w:ascii="Arial" w:hAnsi="Arial" w:cs="Arial"/>
          <w:sz w:val="18"/>
        </w:rPr>
        <w:t xml:space="preserve"> </w:t>
      </w:r>
      <w:r w:rsidR="00D64289" w:rsidRPr="00D64289">
        <w:rPr>
          <w:rFonts w:ascii="Arial" w:hAnsi="Arial" w:cs="Arial"/>
          <w:sz w:val="18"/>
        </w:rPr>
        <w:t>2022 wurde Rittal mit dem Top 100-Siegel als eines der innovativsten mittelständischen Unternehmen Deutschlands ausgezeichnet.</w:t>
      </w:r>
    </w:p>
    <w:p w14:paraId="4CA3AFC2"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Weitere Informationen finden Sie unter www.rittal.de und www.friedhelm-loh-group.com.</w:t>
      </w:r>
    </w:p>
    <w:p w14:paraId="3E9A76B3" w14:textId="77777777" w:rsidR="007506DA" w:rsidRDefault="007506DA" w:rsidP="003F1051">
      <w:pPr>
        <w:pStyle w:val="PIAbspann"/>
      </w:pPr>
    </w:p>
    <w:sectPr w:rsidR="007506DA" w:rsidSect="001E4CB8">
      <w:headerReference w:type="default" r:id="rId8"/>
      <w:footerReference w:type="default" r:id="rId9"/>
      <w:headerReference w:type="first" r:id="rId10"/>
      <w:footerReference w:type="first" r:id="rId11"/>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F8348" w14:textId="77777777" w:rsidR="00E41C5A" w:rsidRDefault="00E41C5A">
      <w:r>
        <w:separator/>
      </w:r>
    </w:p>
  </w:endnote>
  <w:endnote w:type="continuationSeparator" w:id="0">
    <w:p w14:paraId="567696BE" w14:textId="77777777" w:rsidR="00E41C5A" w:rsidRDefault="00E41C5A">
      <w:r>
        <w:continuationSeparator/>
      </w:r>
    </w:p>
  </w:endnote>
  <w:endnote w:type="continuationNotice" w:id="1">
    <w:p w14:paraId="77CBA235" w14:textId="77777777" w:rsidR="00E41C5A" w:rsidRDefault="00E41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E459FC">
      <w:rPr>
        <w:rStyle w:val="Seitenzahl"/>
        <w:rFonts w:ascii="Arial" w:hAnsi="Arial" w:cs="Arial"/>
        <w:noProof/>
        <w:sz w:val="22"/>
        <w:szCs w:val="22"/>
      </w:rPr>
      <w:t>3</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46"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47"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968A8" w14:textId="77777777" w:rsidR="00E41C5A" w:rsidRDefault="00E41C5A">
      <w:r>
        <w:separator/>
      </w:r>
    </w:p>
  </w:footnote>
  <w:footnote w:type="continuationSeparator" w:id="0">
    <w:p w14:paraId="17B20F95" w14:textId="77777777" w:rsidR="00E41C5A" w:rsidRDefault="00E41C5A">
      <w:r>
        <w:continuationSeparator/>
      </w:r>
    </w:p>
  </w:footnote>
  <w:footnote w:type="continuationNotice" w:id="1">
    <w:p w14:paraId="6D2402D2" w14:textId="77777777" w:rsidR="00E41C5A" w:rsidRDefault="00E41C5A"/>
  </w:footnote>
  <w:footnote w:id="2">
    <w:p w14:paraId="77FE62E2" w14:textId="77777777" w:rsidR="00311B4B" w:rsidRDefault="00311B4B" w:rsidP="00311B4B">
      <w:pPr>
        <w:pStyle w:val="Funotentext"/>
        <w:ind w:right="3400"/>
      </w:pPr>
      <w:r>
        <w:rPr>
          <w:rStyle w:val="Funotenzeichen"/>
        </w:rPr>
        <w:footnoteRef/>
      </w:r>
      <w:r>
        <w:t xml:space="preserve"> </w:t>
      </w:r>
      <w:r w:rsidRPr="00B95EAA">
        <w:t>Damit sind die Container mit Blue e+ Outdoor-Kühlgeräten eine besonders Effiziente Lösung für Anwendungen mit einer IT-Last von bis zu 70 kW. Die passende Ausstattung ist auch in ISO-Abmessungen möglich.</w:t>
      </w:r>
    </w:p>
  </w:footnote>
  <w:footnote w:id="3">
    <w:p w14:paraId="75246F76" w14:textId="77777777" w:rsidR="00311B4B" w:rsidRDefault="00311B4B" w:rsidP="00311B4B">
      <w:pPr>
        <w:pStyle w:val="Funotentext"/>
        <w:ind w:right="3400"/>
      </w:pPr>
      <w:r>
        <w:rPr>
          <w:rStyle w:val="Funotenzeichen"/>
        </w:rPr>
        <w:footnoteRef/>
      </w:r>
      <w:r>
        <w:t xml:space="preserve"> </w:t>
      </w:r>
      <w:r w:rsidRPr="00214AAA">
        <w:t>Durch die Hybrid-Technologie mit passiven Komponenten senken die Blue e+ Outdoor-Kühlgeräte die CO₂ Emissionen um bis zu 11,8 Tonnen pro Jahr. (Auslegung 60 kW, Volllast, Standort Frankfurt 366 g/kWh)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77777777" w:rsidR="00C80AB6" w:rsidRPr="00BB72C3" w:rsidRDefault="00C80AB6">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017F9C8E" w:rsidR="00C80AB6" w:rsidRDefault="00DD0A73">
                          <w:pPr>
                            <w:ind w:right="-30"/>
                          </w:pPr>
                          <w:r>
                            <w:rPr>
                              <w:noProof/>
                            </w:rPr>
                            <w:drawing>
                              <wp:inline distT="0" distB="0" distL="0" distR="0" wp14:anchorId="2ADDB398" wp14:editId="57C2C72E">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FE5319">
                            <w:rPr>
                              <w:noProof/>
                            </w:rPr>
                            <w:drawing>
                              <wp:inline distT="0" distB="0" distL="0" distR="0" wp14:anchorId="338346F1" wp14:editId="4E455FFF">
                                <wp:extent cx="914400" cy="1276350"/>
                                <wp:effectExtent l="0" t="0" r="0" b="0"/>
                                <wp:docPr id="48"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4F82986D" w14:textId="017F9C8E" w:rsidR="00C80AB6" w:rsidRDefault="00DD0A73">
                    <w:pPr>
                      <w:ind w:right="-30"/>
                    </w:pPr>
                    <w:r>
                      <w:rPr>
                        <w:noProof/>
                      </w:rPr>
                      <w:drawing>
                        <wp:inline distT="0" distB="0" distL="0" distR="0" wp14:anchorId="2ADDB398" wp14:editId="57C2C72E">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FE5319">
                      <w:rPr>
                        <w:noProof/>
                      </w:rPr>
                      <w:drawing>
                        <wp:inline distT="0" distB="0" distL="0" distR="0" wp14:anchorId="338346F1" wp14:editId="4E455FFF">
                          <wp:extent cx="914400" cy="1276350"/>
                          <wp:effectExtent l="0" t="0" r="0" b="0"/>
                          <wp:docPr id="48"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77777777" w:rsidR="00C80AB6" w:rsidRPr="00BB72C3" w:rsidRDefault="00C80AB6">
    <w:pPr>
      <w:pStyle w:val="Kopfzeile"/>
      <w:rPr>
        <w:lang w:val="en-US"/>
      </w:rPr>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EB7532"/>
    <w:multiLevelType w:val="hybridMultilevel"/>
    <w:tmpl w:val="064048C8"/>
    <w:lvl w:ilvl="0" w:tplc="16D6869E">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02E66"/>
    <w:rsid w:val="00020FA9"/>
    <w:rsid w:val="00027F0D"/>
    <w:rsid w:val="0003188B"/>
    <w:rsid w:val="00032D40"/>
    <w:rsid w:val="00033D01"/>
    <w:rsid w:val="00036991"/>
    <w:rsid w:val="00050BB6"/>
    <w:rsid w:val="00067E64"/>
    <w:rsid w:val="00072A6F"/>
    <w:rsid w:val="0007785E"/>
    <w:rsid w:val="000804D0"/>
    <w:rsid w:val="00081484"/>
    <w:rsid w:val="000A5CAC"/>
    <w:rsid w:val="000C026A"/>
    <w:rsid w:val="000C56E8"/>
    <w:rsid w:val="000C7E8C"/>
    <w:rsid w:val="000D15DF"/>
    <w:rsid w:val="000D6B0B"/>
    <w:rsid w:val="000F4BB7"/>
    <w:rsid w:val="00112664"/>
    <w:rsid w:val="0012402C"/>
    <w:rsid w:val="00126B25"/>
    <w:rsid w:val="00145BDA"/>
    <w:rsid w:val="00145DB4"/>
    <w:rsid w:val="00161368"/>
    <w:rsid w:val="001653BB"/>
    <w:rsid w:val="00170780"/>
    <w:rsid w:val="00173EAE"/>
    <w:rsid w:val="0017402A"/>
    <w:rsid w:val="00180B6C"/>
    <w:rsid w:val="00181B67"/>
    <w:rsid w:val="00185314"/>
    <w:rsid w:val="001A4994"/>
    <w:rsid w:val="001A6E49"/>
    <w:rsid w:val="001B1C20"/>
    <w:rsid w:val="001C12BD"/>
    <w:rsid w:val="001C3472"/>
    <w:rsid w:val="001D0ED4"/>
    <w:rsid w:val="001D40A8"/>
    <w:rsid w:val="001D61D6"/>
    <w:rsid w:val="001E3B6F"/>
    <w:rsid w:val="001E44F0"/>
    <w:rsid w:val="001E4CB8"/>
    <w:rsid w:val="00206F7C"/>
    <w:rsid w:val="00210710"/>
    <w:rsid w:val="00213A4C"/>
    <w:rsid w:val="00214AAA"/>
    <w:rsid w:val="00214E8A"/>
    <w:rsid w:val="0022587B"/>
    <w:rsid w:val="00225D51"/>
    <w:rsid w:val="0023681C"/>
    <w:rsid w:val="002634EC"/>
    <w:rsid w:val="00264829"/>
    <w:rsid w:val="002716CF"/>
    <w:rsid w:val="00273874"/>
    <w:rsid w:val="002841F7"/>
    <w:rsid w:val="00286855"/>
    <w:rsid w:val="0028741B"/>
    <w:rsid w:val="00294ED4"/>
    <w:rsid w:val="00297A9D"/>
    <w:rsid w:val="00297C51"/>
    <w:rsid w:val="002B0286"/>
    <w:rsid w:val="002B5A4A"/>
    <w:rsid w:val="002C3502"/>
    <w:rsid w:val="002C6A1E"/>
    <w:rsid w:val="002D15AE"/>
    <w:rsid w:val="002D2E31"/>
    <w:rsid w:val="002D4EA2"/>
    <w:rsid w:val="002E2B3D"/>
    <w:rsid w:val="002F1FA1"/>
    <w:rsid w:val="002F4640"/>
    <w:rsid w:val="00305506"/>
    <w:rsid w:val="00311B4B"/>
    <w:rsid w:val="0031365F"/>
    <w:rsid w:val="00320C48"/>
    <w:rsid w:val="00333311"/>
    <w:rsid w:val="0033362F"/>
    <w:rsid w:val="00341A80"/>
    <w:rsid w:val="00342C2E"/>
    <w:rsid w:val="00352379"/>
    <w:rsid w:val="00361372"/>
    <w:rsid w:val="00362355"/>
    <w:rsid w:val="00362FFE"/>
    <w:rsid w:val="003750B0"/>
    <w:rsid w:val="00381480"/>
    <w:rsid w:val="003A2813"/>
    <w:rsid w:val="003B0D4B"/>
    <w:rsid w:val="003C0133"/>
    <w:rsid w:val="003C1C32"/>
    <w:rsid w:val="003E2D8B"/>
    <w:rsid w:val="003E3801"/>
    <w:rsid w:val="003E4C11"/>
    <w:rsid w:val="003F1051"/>
    <w:rsid w:val="003F1873"/>
    <w:rsid w:val="003F3068"/>
    <w:rsid w:val="00402F34"/>
    <w:rsid w:val="00416845"/>
    <w:rsid w:val="00416AD8"/>
    <w:rsid w:val="004227B1"/>
    <w:rsid w:val="00427DDC"/>
    <w:rsid w:val="00430A98"/>
    <w:rsid w:val="0043118F"/>
    <w:rsid w:val="00440CEA"/>
    <w:rsid w:val="004433C8"/>
    <w:rsid w:val="004513A5"/>
    <w:rsid w:val="0047293A"/>
    <w:rsid w:val="00472B24"/>
    <w:rsid w:val="00482BD2"/>
    <w:rsid w:val="00483129"/>
    <w:rsid w:val="00495A5D"/>
    <w:rsid w:val="004A10CD"/>
    <w:rsid w:val="004A28C0"/>
    <w:rsid w:val="004C191E"/>
    <w:rsid w:val="004C3CB9"/>
    <w:rsid w:val="004D2A66"/>
    <w:rsid w:val="004F3586"/>
    <w:rsid w:val="00507EC1"/>
    <w:rsid w:val="005127D4"/>
    <w:rsid w:val="00533C18"/>
    <w:rsid w:val="00536799"/>
    <w:rsid w:val="00562E97"/>
    <w:rsid w:val="00580885"/>
    <w:rsid w:val="00585CFB"/>
    <w:rsid w:val="00586BC4"/>
    <w:rsid w:val="0059483A"/>
    <w:rsid w:val="005951C7"/>
    <w:rsid w:val="005A5DB8"/>
    <w:rsid w:val="005A6137"/>
    <w:rsid w:val="005B1216"/>
    <w:rsid w:val="005D025D"/>
    <w:rsid w:val="005D1FC5"/>
    <w:rsid w:val="005D2890"/>
    <w:rsid w:val="005E175B"/>
    <w:rsid w:val="005E1EEF"/>
    <w:rsid w:val="005F48F0"/>
    <w:rsid w:val="0060627D"/>
    <w:rsid w:val="00614F2B"/>
    <w:rsid w:val="006260F7"/>
    <w:rsid w:val="00635650"/>
    <w:rsid w:val="00641620"/>
    <w:rsid w:val="006430D8"/>
    <w:rsid w:val="00644EC4"/>
    <w:rsid w:val="0067294C"/>
    <w:rsid w:val="00687414"/>
    <w:rsid w:val="00687FF3"/>
    <w:rsid w:val="0069108A"/>
    <w:rsid w:val="006A1FBE"/>
    <w:rsid w:val="006B38AF"/>
    <w:rsid w:val="006B5069"/>
    <w:rsid w:val="006D029A"/>
    <w:rsid w:val="006D1F4A"/>
    <w:rsid w:val="006D3A6F"/>
    <w:rsid w:val="006E1222"/>
    <w:rsid w:val="006F1A6D"/>
    <w:rsid w:val="007050C5"/>
    <w:rsid w:val="00714802"/>
    <w:rsid w:val="0071658F"/>
    <w:rsid w:val="007278BB"/>
    <w:rsid w:val="007443E8"/>
    <w:rsid w:val="007506DA"/>
    <w:rsid w:val="007570D3"/>
    <w:rsid w:val="00760751"/>
    <w:rsid w:val="007716C4"/>
    <w:rsid w:val="007805DC"/>
    <w:rsid w:val="0079404E"/>
    <w:rsid w:val="00797CF9"/>
    <w:rsid w:val="007A068E"/>
    <w:rsid w:val="007A3272"/>
    <w:rsid w:val="007A4F74"/>
    <w:rsid w:val="007A7BD2"/>
    <w:rsid w:val="007C5AC0"/>
    <w:rsid w:val="007C6542"/>
    <w:rsid w:val="007D3851"/>
    <w:rsid w:val="007D70D8"/>
    <w:rsid w:val="007E0A01"/>
    <w:rsid w:val="007F6F20"/>
    <w:rsid w:val="00824CB1"/>
    <w:rsid w:val="00827274"/>
    <w:rsid w:val="00844ABE"/>
    <w:rsid w:val="00847AA6"/>
    <w:rsid w:val="00847BE8"/>
    <w:rsid w:val="00853475"/>
    <w:rsid w:val="008652D5"/>
    <w:rsid w:val="00867F3B"/>
    <w:rsid w:val="008701AB"/>
    <w:rsid w:val="0089618E"/>
    <w:rsid w:val="008B65BA"/>
    <w:rsid w:val="008C223F"/>
    <w:rsid w:val="008E02B9"/>
    <w:rsid w:val="008F4CE8"/>
    <w:rsid w:val="008F5FD0"/>
    <w:rsid w:val="008F6099"/>
    <w:rsid w:val="008F633B"/>
    <w:rsid w:val="00901D99"/>
    <w:rsid w:val="0090292C"/>
    <w:rsid w:val="00903E25"/>
    <w:rsid w:val="009045C7"/>
    <w:rsid w:val="00907A0D"/>
    <w:rsid w:val="00910D94"/>
    <w:rsid w:val="009156A0"/>
    <w:rsid w:val="009266A3"/>
    <w:rsid w:val="00936A7C"/>
    <w:rsid w:val="009660E0"/>
    <w:rsid w:val="00973E18"/>
    <w:rsid w:val="00991C11"/>
    <w:rsid w:val="009B55F2"/>
    <w:rsid w:val="009B57A9"/>
    <w:rsid w:val="009C0D96"/>
    <w:rsid w:val="009D06F0"/>
    <w:rsid w:val="009D0760"/>
    <w:rsid w:val="009D4C39"/>
    <w:rsid w:val="009F0C97"/>
    <w:rsid w:val="009F447F"/>
    <w:rsid w:val="009F7E92"/>
    <w:rsid w:val="00A30153"/>
    <w:rsid w:val="00A35FF5"/>
    <w:rsid w:val="00A424DF"/>
    <w:rsid w:val="00A47E07"/>
    <w:rsid w:val="00A70830"/>
    <w:rsid w:val="00A76EDD"/>
    <w:rsid w:val="00A876C2"/>
    <w:rsid w:val="00A914BA"/>
    <w:rsid w:val="00AA228D"/>
    <w:rsid w:val="00AA6D8C"/>
    <w:rsid w:val="00AB1CDC"/>
    <w:rsid w:val="00AD3852"/>
    <w:rsid w:val="00AE6B42"/>
    <w:rsid w:val="00AF0288"/>
    <w:rsid w:val="00B0004A"/>
    <w:rsid w:val="00B03AF6"/>
    <w:rsid w:val="00B3577C"/>
    <w:rsid w:val="00B416BC"/>
    <w:rsid w:val="00B43761"/>
    <w:rsid w:val="00B515CB"/>
    <w:rsid w:val="00B6142B"/>
    <w:rsid w:val="00B652A5"/>
    <w:rsid w:val="00B70409"/>
    <w:rsid w:val="00B95EAA"/>
    <w:rsid w:val="00BA6EEF"/>
    <w:rsid w:val="00BB3198"/>
    <w:rsid w:val="00BB72C3"/>
    <w:rsid w:val="00BC1E0F"/>
    <w:rsid w:val="00BC3368"/>
    <w:rsid w:val="00BD60FE"/>
    <w:rsid w:val="00BE2B7D"/>
    <w:rsid w:val="00BF72FE"/>
    <w:rsid w:val="00C123DB"/>
    <w:rsid w:val="00C2222E"/>
    <w:rsid w:val="00C3738F"/>
    <w:rsid w:val="00C412F8"/>
    <w:rsid w:val="00C529B9"/>
    <w:rsid w:val="00C5448F"/>
    <w:rsid w:val="00C64326"/>
    <w:rsid w:val="00C70E86"/>
    <w:rsid w:val="00C80AB6"/>
    <w:rsid w:val="00C84537"/>
    <w:rsid w:val="00C84E51"/>
    <w:rsid w:val="00C862F8"/>
    <w:rsid w:val="00CD236B"/>
    <w:rsid w:val="00CD25D2"/>
    <w:rsid w:val="00CD5263"/>
    <w:rsid w:val="00CE34DA"/>
    <w:rsid w:val="00CF0C8E"/>
    <w:rsid w:val="00CF25E7"/>
    <w:rsid w:val="00CF26B2"/>
    <w:rsid w:val="00D04CBB"/>
    <w:rsid w:val="00D067E6"/>
    <w:rsid w:val="00D2692B"/>
    <w:rsid w:val="00D32A89"/>
    <w:rsid w:val="00D34513"/>
    <w:rsid w:val="00D345EA"/>
    <w:rsid w:val="00D45C93"/>
    <w:rsid w:val="00D5788F"/>
    <w:rsid w:val="00D64289"/>
    <w:rsid w:val="00D768E2"/>
    <w:rsid w:val="00D77B21"/>
    <w:rsid w:val="00D820D4"/>
    <w:rsid w:val="00D835C0"/>
    <w:rsid w:val="00D862EB"/>
    <w:rsid w:val="00D91ABF"/>
    <w:rsid w:val="00DB5636"/>
    <w:rsid w:val="00DC691F"/>
    <w:rsid w:val="00DD0A73"/>
    <w:rsid w:val="00DD5BCA"/>
    <w:rsid w:val="00DD6819"/>
    <w:rsid w:val="00DE3D80"/>
    <w:rsid w:val="00DE5F35"/>
    <w:rsid w:val="00DF3F47"/>
    <w:rsid w:val="00DF57F6"/>
    <w:rsid w:val="00E0003C"/>
    <w:rsid w:val="00E005E5"/>
    <w:rsid w:val="00E11775"/>
    <w:rsid w:val="00E12E29"/>
    <w:rsid w:val="00E32BDB"/>
    <w:rsid w:val="00E3488B"/>
    <w:rsid w:val="00E41C5A"/>
    <w:rsid w:val="00E4239E"/>
    <w:rsid w:val="00E459FC"/>
    <w:rsid w:val="00E60514"/>
    <w:rsid w:val="00E624F2"/>
    <w:rsid w:val="00E83201"/>
    <w:rsid w:val="00E83D22"/>
    <w:rsid w:val="00E940C6"/>
    <w:rsid w:val="00E95CDC"/>
    <w:rsid w:val="00E97D4E"/>
    <w:rsid w:val="00EA033E"/>
    <w:rsid w:val="00EC20DC"/>
    <w:rsid w:val="00ED030C"/>
    <w:rsid w:val="00ED2578"/>
    <w:rsid w:val="00ED7AD0"/>
    <w:rsid w:val="00EE4B70"/>
    <w:rsid w:val="00EE6D10"/>
    <w:rsid w:val="00EF73B6"/>
    <w:rsid w:val="00F00E1D"/>
    <w:rsid w:val="00F01193"/>
    <w:rsid w:val="00F0628F"/>
    <w:rsid w:val="00F07C4D"/>
    <w:rsid w:val="00F1507E"/>
    <w:rsid w:val="00F17A8E"/>
    <w:rsid w:val="00F21D42"/>
    <w:rsid w:val="00F254A1"/>
    <w:rsid w:val="00F43D44"/>
    <w:rsid w:val="00F52DE3"/>
    <w:rsid w:val="00F55848"/>
    <w:rsid w:val="00F60954"/>
    <w:rsid w:val="00F75CC2"/>
    <w:rsid w:val="00F93E79"/>
    <w:rsid w:val="00F947AA"/>
    <w:rsid w:val="00F97397"/>
    <w:rsid w:val="00FA2208"/>
    <w:rsid w:val="00FA64CC"/>
    <w:rsid w:val="00FB3AD2"/>
    <w:rsid w:val="00FB59CA"/>
    <w:rsid w:val="00FC565C"/>
    <w:rsid w:val="00FC7403"/>
    <w:rsid w:val="00FD7F14"/>
    <w:rsid w:val="00FE2B83"/>
    <w:rsid w:val="00FE3646"/>
    <w:rsid w:val="00FE53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NichtaufgelsteErwhnung">
    <w:name w:val="Unresolved Mention"/>
    <w:basedOn w:val="Absatz-Standardschriftart"/>
    <w:uiPriority w:val="99"/>
    <w:semiHidden/>
    <w:unhideWhenUsed/>
    <w:rsid w:val="000C026A"/>
    <w:rPr>
      <w:color w:val="605E5C"/>
      <w:shd w:val="clear" w:color="auto" w:fill="E1DFDD"/>
    </w:rPr>
  </w:style>
  <w:style w:type="paragraph" w:styleId="Funotentext">
    <w:name w:val="footnote text"/>
    <w:basedOn w:val="Standard"/>
    <w:link w:val="FunotentextZchn"/>
    <w:semiHidden/>
    <w:unhideWhenUsed/>
    <w:rsid w:val="00D067E6"/>
    <w:rPr>
      <w:sz w:val="20"/>
      <w:szCs w:val="20"/>
    </w:rPr>
  </w:style>
  <w:style w:type="character" w:customStyle="1" w:styleId="FunotentextZchn">
    <w:name w:val="Fußnotentext Zchn"/>
    <w:basedOn w:val="Absatz-Standardschriftart"/>
    <w:link w:val="Funotentext"/>
    <w:semiHidden/>
    <w:rsid w:val="00D067E6"/>
  </w:style>
  <w:style w:type="character" w:styleId="Funotenzeichen">
    <w:name w:val="footnote reference"/>
    <w:basedOn w:val="Absatz-Standardschriftart"/>
    <w:semiHidden/>
    <w:unhideWhenUsed/>
    <w:rsid w:val="00D067E6"/>
    <w:rPr>
      <w:vertAlign w:val="superscript"/>
    </w:rPr>
  </w:style>
  <w:style w:type="paragraph" w:styleId="berarbeitung">
    <w:name w:val="Revision"/>
    <w:hidden/>
    <w:uiPriority w:val="99"/>
    <w:semiHidden/>
    <w:rsid w:val="004C3CB9"/>
    <w:rPr>
      <w:sz w:val="24"/>
      <w:szCs w:val="24"/>
    </w:rPr>
  </w:style>
  <w:style w:type="character" w:styleId="Kommentarzeichen">
    <w:name w:val="annotation reference"/>
    <w:basedOn w:val="Absatz-Standardschriftart"/>
    <w:semiHidden/>
    <w:unhideWhenUsed/>
    <w:rsid w:val="000804D0"/>
    <w:rPr>
      <w:sz w:val="16"/>
      <w:szCs w:val="16"/>
    </w:rPr>
  </w:style>
  <w:style w:type="paragraph" w:styleId="Kommentartext">
    <w:name w:val="annotation text"/>
    <w:basedOn w:val="Standard"/>
    <w:link w:val="KommentartextZchn"/>
    <w:semiHidden/>
    <w:unhideWhenUsed/>
    <w:rsid w:val="000804D0"/>
    <w:rPr>
      <w:sz w:val="20"/>
      <w:szCs w:val="20"/>
    </w:rPr>
  </w:style>
  <w:style w:type="character" w:customStyle="1" w:styleId="KommentartextZchn">
    <w:name w:val="Kommentartext Zchn"/>
    <w:basedOn w:val="Absatz-Standardschriftart"/>
    <w:link w:val="Kommentartext"/>
    <w:semiHidden/>
    <w:rsid w:val="000804D0"/>
  </w:style>
  <w:style w:type="paragraph" w:styleId="Kommentarthema">
    <w:name w:val="annotation subject"/>
    <w:basedOn w:val="Kommentartext"/>
    <w:next w:val="Kommentartext"/>
    <w:link w:val="KommentarthemaZchn"/>
    <w:semiHidden/>
    <w:unhideWhenUsed/>
    <w:rsid w:val="000804D0"/>
    <w:rPr>
      <w:b/>
      <w:bCs/>
    </w:rPr>
  </w:style>
  <w:style w:type="character" w:customStyle="1" w:styleId="KommentarthemaZchn">
    <w:name w:val="Kommentarthema Zchn"/>
    <w:basedOn w:val="KommentartextZchn"/>
    <w:link w:val="Kommentarthema"/>
    <w:semiHidden/>
    <w:rsid w:val="000804D0"/>
    <w:rPr>
      <w:b/>
      <w:bCs/>
    </w:rPr>
  </w:style>
  <w:style w:type="paragraph" w:styleId="Listenabsatz">
    <w:name w:val="List Paragraph"/>
    <w:basedOn w:val="Standard"/>
    <w:uiPriority w:val="34"/>
    <w:qFormat/>
    <w:rsid w:val="00CE3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3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E4156-D9B3-4DAC-8886-6FBA1FC33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765</Words>
  <Characters>5290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Sarah Benscheidt</cp:lastModifiedBy>
  <cp:revision>23</cp:revision>
  <cp:lastPrinted>2011-07-05T14:35:00Z</cp:lastPrinted>
  <dcterms:created xsi:type="dcterms:W3CDTF">2022-02-25T13:20:00Z</dcterms:created>
  <dcterms:modified xsi:type="dcterms:W3CDTF">2022-05-20T12:20:00Z</dcterms:modified>
</cp:coreProperties>
</file>