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96674" w14:textId="3C803392" w:rsidR="00F87C6A" w:rsidRPr="004029E9" w:rsidRDefault="00F87C6A" w:rsidP="004305EE">
      <w:pPr>
        <w:pStyle w:val="berschrift-H1"/>
        <w:rPr>
          <w:sz w:val="20"/>
          <w:szCs w:val="20"/>
        </w:rPr>
      </w:pPr>
      <w:r w:rsidRPr="004029E9">
        <w:rPr>
          <w:sz w:val="20"/>
          <w:szCs w:val="20"/>
        </w:rPr>
        <w:t>Zukunftswald der Friedhelm Loh Group</w:t>
      </w:r>
      <w:r w:rsidR="004029E9" w:rsidRPr="004029E9">
        <w:rPr>
          <w:sz w:val="20"/>
          <w:szCs w:val="20"/>
        </w:rPr>
        <w:t xml:space="preserve"> vergrößert</w:t>
      </w:r>
    </w:p>
    <w:p w14:paraId="031D34B4" w14:textId="1B4990E8" w:rsidR="0030636B" w:rsidRDefault="009677EE" w:rsidP="004305EE">
      <w:pPr>
        <w:pStyle w:val="berschrift-H1"/>
      </w:pPr>
      <w:r w:rsidRPr="00F87C6A">
        <w:t xml:space="preserve">Gemeinsam </w:t>
      </w:r>
      <w:r w:rsidR="004029E9">
        <w:t xml:space="preserve">für </w:t>
      </w:r>
      <w:r w:rsidR="00CD75E0">
        <w:t>den Wald der Zukunft</w:t>
      </w:r>
    </w:p>
    <w:p w14:paraId="76C1F1D8" w14:textId="77777777" w:rsidR="00A34EAA" w:rsidRPr="00F87C6A" w:rsidRDefault="00A34EAA" w:rsidP="004305EE">
      <w:pPr>
        <w:pStyle w:val="berschrift-H1"/>
      </w:pPr>
    </w:p>
    <w:p w14:paraId="28FB8BA0" w14:textId="11CC675B" w:rsidR="0030636B" w:rsidRPr="00F87C6A" w:rsidRDefault="0030636B" w:rsidP="004305EE">
      <w:pPr>
        <w:pStyle w:val="Ort-Datum"/>
      </w:pPr>
      <w:r w:rsidRPr="00F87C6A">
        <w:t>H</w:t>
      </w:r>
      <w:r w:rsidR="00444F86" w:rsidRPr="00F87C6A">
        <w:t>aiger</w:t>
      </w:r>
      <w:r w:rsidRPr="00F87C6A">
        <w:t>, 202</w:t>
      </w:r>
      <w:r w:rsidR="004029E9">
        <w:t>5</w:t>
      </w:r>
      <w:r w:rsidRPr="00F87C6A">
        <w:t>-0</w:t>
      </w:r>
      <w:r w:rsidR="00F55EA9" w:rsidRPr="00F87C6A">
        <w:t>3</w:t>
      </w:r>
      <w:r w:rsidRPr="00F87C6A">
        <w:t>-</w:t>
      </w:r>
      <w:r w:rsidR="004029E9">
        <w:t>1</w:t>
      </w:r>
      <w:r w:rsidR="00BD4D5E">
        <w:t>4</w:t>
      </w:r>
      <w:r w:rsidRPr="00F87C6A">
        <w:t>.</w:t>
      </w:r>
    </w:p>
    <w:p w14:paraId="692B919C" w14:textId="176FEEEC" w:rsidR="0030636B" w:rsidRPr="009677EE" w:rsidRDefault="009677EE" w:rsidP="004305EE">
      <w:pPr>
        <w:pStyle w:val="Copytext-Intro"/>
      </w:pPr>
      <w:r>
        <w:t xml:space="preserve">Knapp </w:t>
      </w:r>
      <w:r w:rsidR="004029E9">
        <w:t>4</w:t>
      </w:r>
      <w:r>
        <w:t>0 freiwillige Mitarbeiterinnen und Mitarbeiter der Friedhelm Loh</w:t>
      </w:r>
      <w:r w:rsidR="00242E1A">
        <w:t xml:space="preserve"> G</w:t>
      </w:r>
      <w:r>
        <w:t xml:space="preserve">roup haben </w:t>
      </w:r>
      <w:r w:rsidR="00E55113">
        <w:t xml:space="preserve">auf einer Fläche in Ewersbach </w:t>
      </w:r>
      <w:r>
        <w:t>gemeinsam</w:t>
      </w:r>
      <w:r w:rsidR="00F87C6A">
        <w:t xml:space="preserve"> mehr als</w:t>
      </w:r>
      <w:r>
        <w:t xml:space="preserve"> </w:t>
      </w:r>
      <w:r w:rsidR="00F87C6A">
        <w:t xml:space="preserve">800 </w:t>
      </w:r>
      <w:r>
        <w:t xml:space="preserve">Bäume </w:t>
      </w:r>
      <w:r w:rsidR="00F87C6A">
        <w:t xml:space="preserve">für eine bessere Zukunft gepflanzt </w:t>
      </w:r>
      <w:r w:rsidR="004029E9">
        <w:t xml:space="preserve">und damit </w:t>
      </w:r>
      <w:r w:rsidR="00712438">
        <w:t>„</w:t>
      </w:r>
      <w:r w:rsidR="004029E9">
        <w:t>ihren</w:t>
      </w:r>
      <w:r w:rsidR="00712438">
        <w:t>“</w:t>
      </w:r>
      <w:r w:rsidR="004029E9">
        <w:t xml:space="preserve"> Zukunftswald auf mittlerweile 1,2 Hektar vergrößert. </w:t>
      </w:r>
      <w:r w:rsidR="00712438">
        <w:t>Denn s</w:t>
      </w:r>
      <w:r w:rsidR="004029E9">
        <w:t xml:space="preserve">chon auf der benachbarten Fläche wurde im vergangenen Jahr eine ähnliche Anzahl an Zukunfts-Zöglingen gesetzt. </w:t>
      </w:r>
      <w:r w:rsidR="00712438">
        <w:t xml:space="preserve">Hintergrund der Aktion: </w:t>
      </w:r>
      <w:r>
        <w:t>Das Waldstück i</w:t>
      </w:r>
      <w:r w:rsidR="00E55113">
        <w:t>m</w:t>
      </w:r>
      <w:r>
        <w:t xml:space="preserve"> Dietzhölztal</w:t>
      </w:r>
      <w:r w:rsidR="00E55113">
        <w:t xml:space="preserve"> </w:t>
      </w:r>
      <w:r w:rsidR="004029E9">
        <w:t>hatte in der</w:t>
      </w:r>
      <w:r>
        <w:t xml:space="preserve"> Vergangenheit </w:t>
      </w:r>
      <w:r w:rsidR="003F5EA4">
        <w:t>durch Hitze</w:t>
      </w:r>
      <w:r>
        <w:t xml:space="preserve"> und Borkenkäferbefall </w:t>
      </w:r>
      <w:r w:rsidR="003F5EA4">
        <w:t xml:space="preserve">solche Schäden erlitten, dass es komplett </w:t>
      </w:r>
      <w:r>
        <w:t>gerodet werden</w:t>
      </w:r>
      <w:r w:rsidR="003F5EA4">
        <w:t xml:space="preserve"> musste</w:t>
      </w:r>
      <w:r>
        <w:t xml:space="preserve">. </w:t>
      </w:r>
      <w:r w:rsidR="003F5EA4">
        <w:t>Jetzt soll ein neuer, klimaresistenter Wald entstehen.</w:t>
      </w:r>
    </w:p>
    <w:p w14:paraId="514025D6" w14:textId="67384F79" w:rsidR="00042AAC" w:rsidRDefault="00042AAC" w:rsidP="00242E1A">
      <w:pPr>
        <w:pStyle w:val="Copytext"/>
      </w:pPr>
      <w:r>
        <w:t>Noch ist alles grau-braun, soweit das Auge schauen kann. Eine trostlose, fast leblose Mondlandschaft auf einer Anhöhe im mittelhessischen Ewersbach erzählt von dem Schicksal, das so oder so ähnlich viele der Fichten in und um die Region ereilt hat. Borkenkäferplagen, Dürren, Stürme – kurz, die Auswirkungen der Klimakrise –</w:t>
      </w:r>
    </w:p>
    <w:p w14:paraId="50A052F4" w14:textId="479794EB" w:rsidR="00712438" w:rsidRDefault="00042AAC" w:rsidP="00242E1A">
      <w:pPr>
        <w:pStyle w:val="Copytext"/>
      </w:pPr>
      <w:r>
        <w:t xml:space="preserve">mergelten die einst mächtigen Monokulturen derart aus, dass heute von ihnen kaum mehr als blasse, trostlose Baum-Skelette bleiben. </w:t>
      </w:r>
      <w:r w:rsidR="00712438">
        <w:t>Ganze Waldflächen mussten Forstämter in den vergangenen Jahren von Totholz befreien.</w:t>
      </w:r>
    </w:p>
    <w:p w14:paraId="2C91E954" w14:textId="77777777" w:rsidR="00712438" w:rsidRDefault="00712438" w:rsidP="00242E1A">
      <w:pPr>
        <w:pStyle w:val="Copytext"/>
      </w:pPr>
    </w:p>
    <w:p w14:paraId="74F8E215" w14:textId="777C3CAE" w:rsidR="00654675" w:rsidRDefault="00541F1E" w:rsidP="00242E1A">
      <w:pPr>
        <w:pStyle w:val="Copytext"/>
      </w:pPr>
      <w:r>
        <w:t>Während des beginnenden Industriezeitalters und dann n</w:t>
      </w:r>
      <w:r w:rsidR="00A34EAA">
        <w:t>ach d</w:t>
      </w:r>
      <w:r w:rsidR="00654675">
        <w:t>en beiden</w:t>
      </w:r>
      <w:r w:rsidR="00A34EAA">
        <w:t xml:space="preserve"> Weltkrieg</w:t>
      </w:r>
      <w:r w:rsidR="00654675">
        <w:t>en</w:t>
      </w:r>
      <w:r w:rsidR="00A34EAA">
        <w:t xml:space="preserve"> als reine Fichtenbestände gepflanzt, hatten die Bäume damals </w:t>
      </w:r>
      <w:r w:rsidR="00654675">
        <w:t>– neben den klassischen Funktionen eines Waldgebiets wie Wasserspeicherung, Sauerstofffreisetzung</w:t>
      </w:r>
      <w:r w:rsidR="00660347">
        <w:t xml:space="preserve"> oder </w:t>
      </w:r>
      <w:r w:rsidR="00654675">
        <w:t xml:space="preserve">Erholung – auch die Aufgabe, eine stetige Holzversorgung zu gewährleisten. </w:t>
      </w:r>
      <w:r>
        <w:t>Man brauchte</w:t>
      </w:r>
      <w:r w:rsidR="00654675">
        <w:t xml:space="preserve"> Holz</w:t>
      </w:r>
      <w:r w:rsidR="00660347">
        <w:t>, etwa zum Wiederaufbau,</w:t>
      </w:r>
      <w:r w:rsidR="00654675">
        <w:t xml:space="preserve"> in </w:t>
      </w:r>
      <w:r w:rsidR="003B2954">
        <w:t xml:space="preserve">großen </w:t>
      </w:r>
      <w:r w:rsidR="00654675">
        <w:t>Mengen und da kam die Fichte ins Spiel</w:t>
      </w:r>
      <w:r w:rsidR="00C779DC">
        <w:t xml:space="preserve">. </w:t>
      </w:r>
      <w:r w:rsidR="00C779DC" w:rsidRPr="00C779DC">
        <w:t>Ihr Saatgut war reichlich verfügbar, sie wuchs gut an und war auch im späteren Baumleben einfach zu behandeln. </w:t>
      </w:r>
    </w:p>
    <w:p w14:paraId="0AD88240" w14:textId="77777777" w:rsidR="00C779DC" w:rsidRDefault="00C779DC" w:rsidP="00242E1A">
      <w:pPr>
        <w:pStyle w:val="Copytext"/>
      </w:pPr>
    </w:p>
    <w:p w14:paraId="11E5FBC3" w14:textId="51FC395E" w:rsidR="00D07E00" w:rsidRDefault="004623E9" w:rsidP="00242E1A">
      <w:pPr>
        <w:pStyle w:val="Copytext"/>
      </w:pPr>
      <w:r>
        <w:t>„H</w:t>
      </w:r>
      <w:r w:rsidR="00654675">
        <w:t>eute</w:t>
      </w:r>
      <w:r>
        <w:t xml:space="preserve">“, erklärt Peter Thorn, den knapp 40 freiwilligen Mitarbeiterinnen und Mitarbeitern der Friedhelm Loh Group auf der gerodeten Fläche </w:t>
      </w:r>
      <w:r w:rsidR="00814FA8">
        <w:t xml:space="preserve">nahe der Ewersbacher Skihütte </w:t>
      </w:r>
      <w:r>
        <w:t>stehend, „</w:t>
      </w:r>
      <w:r w:rsidR="00654675">
        <w:t xml:space="preserve">würde man so nicht mehr </w:t>
      </w:r>
      <w:r>
        <w:t>p</w:t>
      </w:r>
      <w:r w:rsidR="00654675">
        <w:t>flanzen</w:t>
      </w:r>
      <w:r>
        <w:t xml:space="preserve">. Schließlich müssen Wälder nicht mit dem heutigen Klima klarkommen, sondern mit dem in 100 </w:t>
      </w:r>
      <w:r>
        <w:lastRenderedPageBreak/>
        <w:t xml:space="preserve">Jahren.“ Mischwälder mit heimischen </w:t>
      </w:r>
      <w:r w:rsidR="00660347">
        <w:t>A</w:t>
      </w:r>
      <w:r>
        <w:t>rten</w:t>
      </w:r>
      <w:r w:rsidR="00DC3D9C">
        <w:t xml:space="preserve"> und in Anteilen auch mit nicht heimischen Baumarten zu pflanzen und zu fördern</w:t>
      </w:r>
      <w:r w:rsidR="00E73956">
        <w:t>, ist das Ziel</w:t>
      </w:r>
      <w:r>
        <w:t>. „Nur so besteht die Chance, dass Wälder auch künftig alle Ansprüche erfüllen können, die Menschen</w:t>
      </w:r>
      <w:r w:rsidR="00660347">
        <w:t xml:space="preserve">, Natur </w:t>
      </w:r>
      <w:r>
        <w:t xml:space="preserve">und Klima an sie stellen.“ Zwei </w:t>
      </w:r>
      <w:r w:rsidR="00973A2F">
        <w:t>Baumarten</w:t>
      </w:r>
      <w:r w:rsidR="00A94FD0">
        <w:t>, die dies vereinigen</w:t>
      </w:r>
      <w:r>
        <w:t xml:space="preserve"> und die die Freiwilligen der Friedhelm Loh Group bei der Baumpflanzaktion 2.0 am vergangenen Wochenende in die Erde setzten, waren die Roteiche (</w:t>
      </w:r>
      <w:r w:rsidR="00660347">
        <w:t xml:space="preserve">aus </w:t>
      </w:r>
      <w:r>
        <w:t>Nordamerika) und die Esskastanie (</w:t>
      </w:r>
      <w:r w:rsidR="00660347">
        <w:t xml:space="preserve">aus </w:t>
      </w:r>
      <w:r>
        <w:t>Italien).</w:t>
      </w:r>
      <w:r w:rsidR="007E7F73">
        <w:t xml:space="preserve"> Beide Arten können mit Trockenstress gut umgehen.</w:t>
      </w:r>
      <w:r>
        <w:t xml:space="preserve"> Schon im vergangenen Frühjahr </w:t>
      </w:r>
      <w:r w:rsidR="00D07E00">
        <w:t xml:space="preserve">hatte ein Freiwilligentrupp der Unternehmensgruppe auf einer benachbarten Fläche 800 Bäume gepflanzt – jetzt wurde der Zukunftswald mit der gleichen Menge an Setzlingen </w:t>
      </w:r>
      <w:r w:rsidR="00660347">
        <w:t xml:space="preserve">auf insgesamt 1,2 Hektar </w:t>
      </w:r>
      <w:r w:rsidR="00D07E00">
        <w:t xml:space="preserve">verdoppelt. </w:t>
      </w:r>
    </w:p>
    <w:p w14:paraId="71A83387" w14:textId="77777777" w:rsidR="00D07E00" w:rsidRDefault="00D07E00" w:rsidP="00242E1A">
      <w:pPr>
        <w:pStyle w:val="Copytext"/>
      </w:pPr>
    </w:p>
    <w:p w14:paraId="353F5DBF" w14:textId="241F3FA4" w:rsidR="0083115A" w:rsidRPr="0083115A" w:rsidRDefault="0083115A" w:rsidP="00242E1A">
      <w:pPr>
        <w:pStyle w:val="Copytext"/>
        <w:rPr>
          <w:b/>
          <w:bCs w:val="0"/>
        </w:rPr>
      </w:pPr>
      <w:r w:rsidRPr="0083115A">
        <w:rPr>
          <w:b/>
          <w:bCs w:val="0"/>
        </w:rPr>
        <w:t>Ein Generationenprojekt</w:t>
      </w:r>
    </w:p>
    <w:p w14:paraId="622F29E0" w14:textId="4A4E2D94" w:rsidR="00814FA8" w:rsidRDefault="00071ED6" w:rsidP="00242E1A">
      <w:pPr>
        <w:pStyle w:val="Copytext"/>
      </w:pPr>
      <w:r>
        <w:t xml:space="preserve">Ein Team von </w:t>
      </w:r>
      <w:r w:rsidR="00D07E00">
        <w:t>HessenForst, Landesbetrieb der hessischen Forstverwaltung, d</w:t>
      </w:r>
      <w:r>
        <w:t>as</w:t>
      </w:r>
      <w:r w:rsidR="00D07E00">
        <w:t xml:space="preserve"> die Aktion auch in diesem Jahr wieder mit der Rittal Foundation, gemeinnütziger Stiftung der Friedhelm Loh Group, organisierte,</w:t>
      </w:r>
      <w:r>
        <w:t xml:space="preserve"> hatte den kahlen Boden schon für neues Leben vorbereitet – Löcher buddeln und im richtigen Abstand pflanzen erledigte dann die </w:t>
      </w:r>
      <w:r w:rsidR="00660347">
        <w:t>Freiwilligeng</w:t>
      </w:r>
      <w:r>
        <w:t xml:space="preserve">ruppe. Ob </w:t>
      </w:r>
      <w:r w:rsidR="00814FA8">
        <w:t xml:space="preserve">Studierende, Azubis oder Mitglieder aus dem Rittal Seniorenclub – „diese Veranstaltung“, so Rainer Reissner, Geschäftsführer der Rittal Foundation, sei im wahrsten Sinne des Wortes ein Generationenprojekt. Nicht nur, weil Alt und Jung gemeinsam </w:t>
      </w:r>
      <w:r w:rsidR="00E9009B">
        <w:t>anpackten</w:t>
      </w:r>
      <w:r w:rsidR="00660347">
        <w:t>.</w:t>
      </w:r>
      <w:r w:rsidR="00814FA8">
        <w:t xml:space="preserve"> </w:t>
      </w:r>
      <w:r w:rsidR="00660347">
        <w:t>S</w:t>
      </w:r>
      <w:r w:rsidR="00814FA8">
        <w:t>ondern</w:t>
      </w:r>
      <w:r w:rsidR="00660347">
        <w:t xml:space="preserve"> auch, </w:t>
      </w:r>
      <w:r w:rsidR="00814FA8">
        <w:t>weil der Antrieb der Aktion der Gedanken an künftige Generation sei.</w:t>
      </w:r>
      <w:r w:rsidR="00515624">
        <w:t xml:space="preserve"> „Wir pflanzen für ein intaktes Ökosystem in 100-150 Jahren.“</w:t>
      </w:r>
    </w:p>
    <w:p w14:paraId="35078065" w14:textId="77777777" w:rsidR="00814FA8" w:rsidRDefault="00814FA8" w:rsidP="00242E1A">
      <w:pPr>
        <w:pStyle w:val="Copytext"/>
      </w:pPr>
    </w:p>
    <w:p w14:paraId="478A656A" w14:textId="262B7B77" w:rsidR="00814FA8" w:rsidRDefault="00515624" w:rsidP="00242E1A">
      <w:pPr>
        <w:pStyle w:val="Copytext"/>
      </w:pPr>
      <w:r>
        <w:t>Malin Rosenkranz (</w:t>
      </w:r>
      <w:r w:rsidR="00944438">
        <w:t>20</w:t>
      </w:r>
      <w:r>
        <w:t xml:space="preserve">), Industriekauffrau in der Ausbildung bei Rittal, </w:t>
      </w:r>
      <w:r w:rsidR="00814FA8">
        <w:t>findet dies</w:t>
      </w:r>
      <w:r>
        <w:t>e Vorstellung „</w:t>
      </w:r>
      <w:r w:rsidR="00BE6D8D">
        <w:t xml:space="preserve">sehr </w:t>
      </w:r>
      <w:r>
        <w:t>besonders.“ Sie selbst war früher Pfadfinderin, immer in Wäldern unterwegs und kann den Blick auf den momentanen Kahlschlag vielerorts nur schwer ertragen</w:t>
      </w:r>
      <w:r w:rsidR="00E9009B">
        <w:t>.</w:t>
      </w:r>
      <w:r w:rsidR="00660347">
        <w:t xml:space="preserve"> </w:t>
      </w:r>
      <w:r w:rsidR="00E9009B">
        <w:t>„D</w:t>
      </w:r>
      <w:r w:rsidR="00660347">
        <w:t xml:space="preserve">eshalb </w:t>
      </w:r>
      <w:r w:rsidR="00E9009B">
        <w:t>bin ich hier heute dabei.“</w:t>
      </w:r>
      <w:r>
        <w:t xml:space="preserve"> So geht es auch Susann Wölbing (Rittal). Selbst aus der Region stammend</w:t>
      </w:r>
      <w:r w:rsidR="00E9009B">
        <w:t xml:space="preserve">, </w:t>
      </w:r>
      <w:r>
        <w:t xml:space="preserve">empfindet sie es als eine „Herzensangelegenheit“, dem heimischen </w:t>
      </w:r>
      <w:r w:rsidR="00660347">
        <w:t xml:space="preserve">Wald </w:t>
      </w:r>
      <w:r w:rsidR="00CD0177">
        <w:t>etwas zurückzugeben, „neues Leben einzupflanzen“, wie sie sagt. Und auch, wenn es noch 1-2 Jahre dauert, bis die zarten Pflänzchen erste Triebe entwickeln, kann man auf der Nachbarfläche schon sehen, wie erste grüne Knospen dem trostlosen Braun entgegenwachsen.</w:t>
      </w:r>
    </w:p>
    <w:p w14:paraId="5FC2B9CC" w14:textId="77777777" w:rsidR="00D6050B" w:rsidRDefault="00D6050B" w:rsidP="00242E1A">
      <w:pPr>
        <w:pStyle w:val="Copytext"/>
      </w:pPr>
    </w:p>
    <w:p w14:paraId="399D17A0" w14:textId="427E9736" w:rsidR="00D2409E" w:rsidRPr="00CF7ECB" w:rsidRDefault="00E7036E" w:rsidP="004305EE">
      <w:pPr>
        <w:pStyle w:val="Copytext"/>
      </w:pPr>
      <w:r>
        <w:br/>
      </w:r>
    </w:p>
    <w:tbl>
      <w:tblPr>
        <w:tblW w:w="7653" w:type="dxa"/>
        <w:tblInd w:w="-28" w:type="dxa"/>
        <w:tblCellMar>
          <w:left w:w="0" w:type="dxa"/>
          <w:right w:w="28" w:type="dxa"/>
        </w:tblCellMar>
        <w:tblLook w:val="04A0" w:firstRow="1" w:lastRow="0" w:firstColumn="1" w:lastColumn="0" w:noHBand="0" w:noVBand="1"/>
      </w:tblPr>
      <w:tblGrid>
        <w:gridCol w:w="3193"/>
        <w:gridCol w:w="76"/>
        <w:gridCol w:w="4384"/>
      </w:tblGrid>
      <w:tr w:rsidR="00162A6F" w:rsidRPr="0012088E" w14:paraId="01FA39CF" w14:textId="77777777" w:rsidTr="00080930">
        <w:tc>
          <w:tcPr>
            <w:tcW w:w="3685" w:type="dxa"/>
            <w:tcMar>
              <w:left w:w="0" w:type="dxa"/>
              <w:right w:w="0" w:type="dxa"/>
            </w:tcMar>
          </w:tcPr>
          <w:p w14:paraId="0F399D2F" w14:textId="62AC1242" w:rsidR="00162A6F" w:rsidRDefault="00162A6F" w:rsidP="002321E1">
            <w:pPr>
              <w:pStyle w:val="BU-Head"/>
            </w:pPr>
          </w:p>
          <w:p w14:paraId="000619A2" w14:textId="77777777" w:rsidR="00162A6F" w:rsidRDefault="00162A6F" w:rsidP="002321E1">
            <w:pPr>
              <w:pStyle w:val="BU-Head"/>
            </w:pPr>
          </w:p>
          <w:p w14:paraId="1DAFA00D" w14:textId="77777777" w:rsidR="00162A6F" w:rsidRDefault="00162A6F" w:rsidP="002321E1">
            <w:pPr>
              <w:pStyle w:val="BU-Head"/>
            </w:pPr>
          </w:p>
          <w:p w14:paraId="73D3BEDC" w14:textId="77777777" w:rsidR="00162A6F" w:rsidRDefault="00162A6F" w:rsidP="002321E1">
            <w:pPr>
              <w:pStyle w:val="BU-Head"/>
            </w:pPr>
          </w:p>
          <w:p w14:paraId="5517D7FD" w14:textId="77777777" w:rsidR="00162A6F" w:rsidRDefault="00162A6F" w:rsidP="002321E1">
            <w:pPr>
              <w:pStyle w:val="BU-Head"/>
            </w:pPr>
          </w:p>
          <w:p w14:paraId="5C1E2DF5" w14:textId="3E14126B" w:rsidR="00162A6F" w:rsidRDefault="00162A6F" w:rsidP="002321E1">
            <w:pPr>
              <w:pStyle w:val="BU-Head"/>
            </w:pPr>
          </w:p>
          <w:p w14:paraId="08B78FC5" w14:textId="77777777" w:rsidR="00162A6F" w:rsidRDefault="00162A6F" w:rsidP="002321E1">
            <w:pPr>
              <w:pStyle w:val="BU-Head"/>
            </w:pPr>
          </w:p>
          <w:p w14:paraId="4B3A176B" w14:textId="6F8A5C24" w:rsidR="00162A6F" w:rsidRDefault="00162A6F" w:rsidP="002321E1">
            <w:pPr>
              <w:pStyle w:val="BU-Head"/>
            </w:pPr>
          </w:p>
          <w:p w14:paraId="5B6199EF" w14:textId="783F2A93" w:rsidR="00162A6F" w:rsidRDefault="00162A6F" w:rsidP="002321E1">
            <w:pPr>
              <w:pStyle w:val="BU-Head"/>
            </w:pPr>
          </w:p>
          <w:p w14:paraId="263A8B58" w14:textId="37E438D6" w:rsidR="00162A6F" w:rsidRDefault="00162A6F" w:rsidP="002321E1">
            <w:pPr>
              <w:pStyle w:val="BU-Head"/>
            </w:pPr>
            <w:r>
              <w:rPr>
                <w:noProof/>
              </w:rPr>
              <w:drawing>
                <wp:inline distT="0" distB="0" distL="0" distR="0" wp14:anchorId="496543CE" wp14:editId="4CE71C6A">
                  <wp:extent cx="1255594" cy="1883031"/>
                  <wp:effectExtent l="0" t="0" r="1905" b="3175"/>
                  <wp:docPr id="133638932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1273241" cy="1909496"/>
                          </a:xfrm>
                          <a:prstGeom prst="rect">
                            <a:avLst/>
                          </a:prstGeom>
                          <a:noFill/>
                          <a:ln>
                            <a:noFill/>
                          </a:ln>
                        </pic:spPr>
                      </pic:pic>
                    </a:graphicData>
                  </a:graphic>
                </wp:inline>
              </w:drawing>
            </w:r>
          </w:p>
          <w:p w14:paraId="76FB1311" w14:textId="2D26027F" w:rsidR="00C933FC" w:rsidRDefault="007E3918" w:rsidP="002321E1">
            <w:pPr>
              <w:pStyle w:val="BU-Head"/>
            </w:pPr>
            <w:r>
              <w:t>Bild 1:</w:t>
            </w:r>
          </w:p>
          <w:p w14:paraId="14A8720E" w14:textId="49665202" w:rsidR="007E3918" w:rsidRDefault="00D6050B" w:rsidP="00162A6F">
            <w:pPr>
              <w:pStyle w:val="BU"/>
              <w:ind w:left="0"/>
            </w:pPr>
            <w:r w:rsidRPr="00D6050B">
              <w:t>Seit 2022 hat die Rittal Foundation</w:t>
            </w:r>
            <w:r w:rsidR="002321E1">
              <w:t xml:space="preserve"> </w:t>
            </w:r>
            <w:r w:rsidRPr="00D6050B">
              <w:t xml:space="preserve">mit „Umwelt“ einen vierten Förderschwerpunkt, um den Einsatz in diesem Bereich noch stärker in den Fokus zu rücken. Themen wie biologische Vielfalt und Natur sollen über alle Generationen verankert und aktiv gelebt werden. </w:t>
            </w:r>
            <w:r w:rsidR="008C0E51">
              <w:t xml:space="preserve">Hier im Bild: Geschäftsführer Rainer Reissner und </w:t>
            </w:r>
            <w:r w:rsidR="005E669A">
              <w:t xml:space="preserve">stellv. </w:t>
            </w:r>
            <w:r w:rsidR="008C0E51">
              <w:t xml:space="preserve">Forstamtsleiter </w:t>
            </w:r>
            <w:r w:rsidR="004029E9">
              <w:t>Peter Thorn</w:t>
            </w:r>
            <w:r w:rsidR="00CF7ECB">
              <w:t>.</w:t>
            </w:r>
          </w:p>
          <w:p w14:paraId="44A61EF1" w14:textId="77777777" w:rsidR="007E3918" w:rsidRDefault="007E3918" w:rsidP="00162A6F">
            <w:pPr>
              <w:pStyle w:val="BU"/>
              <w:ind w:left="0"/>
            </w:pPr>
          </w:p>
          <w:p w14:paraId="246B9F8D" w14:textId="77777777" w:rsidR="00162A6F" w:rsidRDefault="00162A6F" w:rsidP="00162A6F">
            <w:pPr>
              <w:pStyle w:val="BU"/>
              <w:ind w:left="0"/>
            </w:pPr>
          </w:p>
          <w:p w14:paraId="2BA3EA7E" w14:textId="77777777" w:rsidR="00162A6F" w:rsidRDefault="00162A6F" w:rsidP="007E3918">
            <w:pPr>
              <w:pStyle w:val="BU"/>
            </w:pPr>
          </w:p>
          <w:p w14:paraId="05446B5B" w14:textId="77777777" w:rsidR="00162A6F" w:rsidRDefault="00162A6F" w:rsidP="007E3918">
            <w:pPr>
              <w:pStyle w:val="BU"/>
            </w:pPr>
          </w:p>
          <w:p w14:paraId="54C0B660" w14:textId="77777777" w:rsidR="00162A6F" w:rsidRDefault="00162A6F" w:rsidP="007E3918">
            <w:pPr>
              <w:pStyle w:val="BU"/>
            </w:pPr>
          </w:p>
          <w:p w14:paraId="1BBBA37B" w14:textId="77777777" w:rsidR="00162A6F" w:rsidRDefault="00162A6F" w:rsidP="007E3918">
            <w:pPr>
              <w:pStyle w:val="BU"/>
            </w:pPr>
          </w:p>
          <w:p w14:paraId="01BEBB70" w14:textId="77777777" w:rsidR="00162A6F" w:rsidRDefault="00162A6F" w:rsidP="007E3918">
            <w:pPr>
              <w:pStyle w:val="BU"/>
            </w:pPr>
          </w:p>
          <w:p w14:paraId="06325C44" w14:textId="77777777" w:rsidR="00162A6F" w:rsidRDefault="00162A6F" w:rsidP="007E3918">
            <w:pPr>
              <w:pStyle w:val="BU"/>
            </w:pPr>
          </w:p>
          <w:p w14:paraId="0A3EED0C" w14:textId="77777777" w:rsidR="00162A6F" w:rsidRDefault="00162A6F" w:rsidP="007E3918">
            <w:pPr>
              <w:pStyle w:val="BU"/>
            </w:pPr>
          </w:p>
          <w:p w14:paraId="6830AC7C" w14:textId="77777777" w:rsidR="00162A6F" w:rsidRDefault="00162A6F" w:rsidP="007E3918">
            <w:pPr>
              <w:pStyle w:val="BU"/>
            </w:pPr>
          </w:p>
          <w:p w14:paraId="32180D04" w14:textId="5795C466" w:rsidR="00162A6F" w:rsidRDefault="00162A6F" w:rsidP="007E3918">
            <w:pPr>
              <w:pStyle w:val="BU"/>
            </w:pPr>
            <w:r>
              <w:rPr>
                <w:noProof/>
              </w:rPr>
              <w:drawing>
                <wp:inline distT="0" distB="0" distL="0" distR="0" wp14:anchorId="01EE9A57" wp14:editId="3F625293">
                  <wp:extent cx="1902849" cy="1268501"/>
                  <wp:effectExtent l="0" t="0" r="2540" b="8255"/>
                  <wp:docPr id="608700672"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2849" cy="1268501"/>
                          </a:xfrm>
                          <a:prstGeom prst="rect">
                            <a:avLst/>
                          </a:prstGeom>
                          <a:noFill/>
                          <a:ln>
                            <a:noFill/>
                          </a:ln>
                        </pic:spPr>
                      </pic:pic>
                    </a:graphicData>
                  </a:graphic>
                </wp:inline>
              </w:drawing>
            </w:r>
          </w:p>
          <w:p w14:paraId="43BD450D" w14:textId="05001442" w:rsidR="00E41110" w:rsidRPr="002321E1" w:rsidRDefault="007E3918" w:rsidP="007E3918">
            <w:pPr>
              <w:pStyle w:val="BU-Head"/>
              <w:ind w:left="0"/>
            </w:pPr>
            <w:r>
              <w:t>Bild 3</w:t>
            </w:r>
          </w:p>
          <w:p w14:paraId="47F488AD" w14:textId="4EC7FC49" w:rsidR="000871F3" w:rsidRPr="00D6050B" w:rsidRDefault="003B3D39" w:rsidP="007E3918">
            <w:pPr>
              <w:pStyle w:val="BU"/>
            </w:pPr>
            <w:r>
              <w:t>Im wahrsten Sinne des Wortes ein Generationenprojekt: Ob Azubi oder Rittal-Ehemaliger – gemeinsam wurde Hand in Hand ein Stückchen Hoffnung gepflanzt.</w:t>
            </w:r>
          </w:p>
          <w:p w14:paraId="191776FA" w14:textId="619978A6" w:rsidR="00C933FC" w:rsidRPr="00F55EA9" w:rsidRDefault="00C933FC" w:rsidP="007E3918">
            <w:pPr>
              <w:pStyle w:val="BU"/>
              <w:ind w:left="0"/>
              <w:rPr>
                <w:spacing w:val="-5"/>
              </w:rPr>
            </w:pPr>
          </w:p>
        </w:tc>
        <w:tc>
          <w:tcPr>
            <w:tcW w:w="283" w:type="dxa"/>
            <w:tcMar>
              <w:left w:w="0" w:type="dxa"/>
              <w:right w:w="0" w:type="dxa"/>
            </w:tcMar>
          </w:tcPr>
          <w:p w14:paraId="343C1BC7" w14:textId="6D61BC04" w:rsidR="00C933FC" w:rsidRPr="00F55EA9" w:rsidRDefault="00C933FC" w:rsidP="004305EE">
            <w:pPr>
              <w:pStyle w:val="Copytext"/>
            </w:pPr>
          </w:p>
        </w:tc>
        <w:tc>
          <w:tcPr>
            <w:tcW w:w="3685" w:type="dxa"/>
            <w:tcMar>
              <w:left w:w="0" w:type="dxa"/>
              <w:right w:w="0" w:type="dxa"/>
            </w:tcMar>
          </w:tcPr>
          <w:p w14:paraId="32422AEA" w14:textId="455E76E4" w:rsidR="002321E1" w:rsidRPr="007E3918" w:rsidRDefault="00162A6F" w:rsidP="00162A6F">
            <w:pPr>
              <w:pStyle w:val="BU-Head"/>
            </w:pPr>
            <w:r>
              <w:rPr>
                <w:noProof/>
              </w:rPr>
              <w:drawing>
                <wp:anchor distT="0" distB="0" distL="114300" distR="114300" simplePos="0" relativeHeight="251718656" behindDoc="1" locked="0" layoutInCell="1" allowOverlap="1" wp14:anchorId="4A762F77" wp14:editId="76C731AD">
                  <wp:simplePos x="0" y="0"/>
                  <wp:positionH relativeFrom="column">
                    <wp:posOffset>104</wp:posOffset>
                  </wp:positionH>
                  <wp:positionV relativeFrom="paragraph">
                    <wp:posOffset>11102</wp:posOffset>
                  </wp:positionV>
                  <wp:extent cx="2784144" cy="1855466"/>
                  <wp:effectExtent l="0" t="0" r="0" b="0"/>
                  <wp:wrapSquare wrapText="bothSides"/>
                  <wp:docPr id="825092095"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1467" cy="1860347"/>
                          </a:xfrm>
                          <a:prstGeom prst="rect">
                            <a:avLst/>
                          </a:prstGeom>
                          <a:noFill/>
                          <a:ln>
                            <a:noFill/>
                          </a:ln>
                        </pic:spPr>
                      </pic:pic>
                    </a:graphicData>
                  </a:graphic>
                  <wp14:sizeRelH relativeFrom="page">
                    <wp14:pctWidth>0</wp14:pctWidth>
                  </wp14:sizeRelH>
                  <wp14:sizeRelV relativeFrom="page">
                    <wp14:pctHeight>0</wp14:pctHeight>
                  </wp14:sizeRelV>
                </wp:anchor>
              </w:drawing>
            </w:r>
            <w:r w:rsidR="007E3918" w:rsidRPr="007E3918">
              <w:t>B</w:t>
            </w:r>
            <w:r w:rsidR="007E3918">
              <w:t>ild 2</w:t>
            </w:r>
            <w:r w:rsidR="00541F1E">
              <w:t>:</w:t>
            </w:r>
          </w:p>
          <w:p w14:paraId="7709971C" w14:textId="3A069D4E" w:rsidR="00162A6F" w:rsidRDefault="002321E1" w:rsidP="00162A6F">
            <w:pPr>
              <w:pStyle w:val="BU"/>
              <w:ind w:left="0"/>
            </w:pPr>
            <w:r w:rsidRPr="002321E1">
              <w:t xml:space="preserve">Knapp </w:t>
            </w:r>
            <w:r w:rsidR="005E669A">
              <w:t>4</w:t>
            </w:r>
            <w:r w:rsidRPr="002321E1">
              <w:t>0 freiwillige Mitarbeiterinnen und Mitarbeiter der Friedhelm Loh Group haben auf einer Fläche in Ewersbach gemeinsam Bäume versetzt und für eine bessere Zukunft gepflanzt.</w:t>
            </w:r>
          </w:p>
          <w:p w14:paraId="2E3C967D" w14:textId="77777777" w:rsidR="00162A6F" w:rsidRDefault="00162A6F" w:rsidP="00541F1E">
            <w:pPr>
              <w:pStyle w:val="BU-Head"/>
              <w:ind w:left="0"/>
            </w:pPr>
          </w:p>
          <w:p w14:paraId="18A6E84B" w14:textId="77777777" w:rsidR="00162A6F" w:rsidRDefault="00162A6F" w:rsidP="00541F1E">
            <w:pPr>
              <w:pStyle w:val="BU-Head"/>
              <w:ind w:left="0"/>
            </w:pPr>
          </w:p>
          <w:p w14:paraId="4C85F31E" w14:textId="77777777" w:rsidR="00162A6F" w:rsidRDefault="00162A6F" w:rsidP="00541F1E">
            <w:pPr>
              <w:pStyle w:val="BU-Head"/>
              <w:ind w:left="0"/>
            </w:pPr>
          </w:p>
          <w:p w14:paraId="502D66C1" w14:textId="77777777" w:rsidR="00162A6F" w:rsidRDefault="00162A6F" w:rsidP="00541F1E">
            <w:pPr>
              <w:pStyle w:val="BU-Head"/>
              <w:ind w:left="0"/>
            </w:pPr>
          </w:p>
          <w:p w14:paraId="41FEA1BD" w14:textId="77777777" w:rsidR="00162A6F" w:rsidRDefault="00162A6F" w:rsidP="00541F1E">
            <w:pPr>
              <w:pStyle w:val="BU-Head"/>
              <w:ind w:left="0"/>
            </w:pPr>
          </w:p>
          <w:p w14:paraId="0312DD6B" w14:textId="77777777" w:rsidR="00162A6F" w:rsidRDefault="00162A6F" w:rsidP="00541F1E">
            <w:pPr>
              <w:pStyle w:val="BU-Head"/>
              <w:ind w:left="0"/>
            </w:pPr>
          </w:p>
          <w:p w14:paraId="6FCA5744" w14:textId="77777777" w:rsidR="00162A6F" w:rsidRDefault="00162A6F" w:rsidP="00541F1E">
            <w:pPr>
              <w:pStyle w:val="BU-Head"/>
              <w:ind w:left="0"/>
            </w:pPr>
          </w:p>
          <w:p w14:paraId="6068E794" w14:textId="3B15575A" w:rsidR="00162A6F" w:rsidRDefault="00162A6F" w:rsidP="00541F1E">
            <w:pPr>
              <w:pStyle w:val="BU-Head"/>
              <w:ind w:left="0"/>
            </w:pPr>
          </w:p>
          <w:p w14:paraId="284E704B" w14:textId="77777777" w:rsidR="00162A6F" w:rsidRDefault="00162A6F" w:rsidP="00541F1E">
            <w:pPr>
              <w:pStyle w:val="BU-Head"/>
              <w:ind w:left="0"/>
            </w:pPr>
          </w:p>
          <w:p w14:paraId="2041D98D" w14:textId="0480488B" w:rsidR="00162A6F" w:rsidRDefault="00162A6F" w:rsidP="00541F1E">
            <w:pPr>
              <w:pStyle w:val="BU-Head"/>
              <w:ind w:left="0"/>
            </w:pPr>
          </w:p>
          <w:p w14:paraId="573BE262" w14:textId="3BC28A22" w:rsidR="00162A6F" w:rsidRDefault="00162A6F" w:rsidP="00541F1E">
            <w:pPr>
              <w:pStyle w:val="BU-Head"/>
              <w:ind w:left="0"/>
            </w:pPr>
            <w:r>
              <w:rPr>
                <w:b w:val="0"/>
                <w:bCs w:val="0"/>
                <w:noProof/>
              </w:rPr>
              <w:drawing>
                <wp:inline distT="0" distB="0" distL="0" distR="0" wp14:anchorId="313A1E02" wp14:editId="19B00EB8">
                  <wp:extent cx="1330425" cy="1996591"/>
                  <wp:effectExtent l="0" t="0" r="3175" b="3810"/>
                  <wp:docPr id="1292736529"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flipH="1">
                            <a:off x="0" y="0"/>
                            <a:ext cx="1331616" cy="1998378"/>
                          </a:xfrm>
                          <a:prstGeom prst="rect">
                            <a:avLst/>
                          </a:prstGeom>
                          <a:noFill/>
                          <a:ln>
                            <a:noFill/>
                          </a:ln>
                        </pic:spPr>
                      </pic:pic>
                    </a:graphicData>
                  </a:graphic>
                </wp:inline>
              </w:drawing>
            </w:r>
          </w:p>
          <w:p w14:paraId="574EB81E" w14:textId="7889796B" w:rsidR="000871F3" w:rsidRPr="00162A6F" w:rsidRDefault="007E3918" w:rsidP="00162A6F">
            <w:pPr>
              <w:pStyle w:val="BU-Head"/>
              <w:ind w:left="0"/>
              <w:rPr>
                <w:b w:val="0"/>
                <w:bCs w:val="0"/>
              </w:rPr>
            </w:pPr>
            <w:r>
              <w:t xml:space="preserve">Bild 4 </w:t>
            </w:r>
            <w:r w:rsidR="005E669A">
              <w:br/>
            </w:r>
            <w:r w:rsidR="00E41110" w:rsidRPr="005E669A">
              <w:rPr>
                <w:b w:val="0"/>
                <w:bCs w:val="0"/>
              </w:rPr>
              <w:t>Rund 800 Setzlinge wurden am vergangenen Samstag während der Baumpflanzaktion in die Erde gesetzt.</w:t>
            </w:r>
            <w:r w:rsidR="0002091F">
              <w:rPr>
                <w:b w:val="0"/>
                <w:bCs w:val="0"/>
              </w:rPr>
              <w:t xml:space="preserve"> Malin Rosenkranz (rechts) und Laura Fischbach (links), beide Aus</w:t>
            </w:r>
            <w:r w:rsidR="00390E10">
              <w:rPr>
                <w:b w:val="0"/>
                <w:bCs w:val="0"/>
              </w:rPr>
              <w:t>zubildende</w:t>
            </w:r>
            <w:r w:rsidR="0002091F">
              <w:rPr>
                <w:b w:val="0"/>
                <w:bCs w:val="0"/>
              </w:rPr>
              <w:t xml:space="preserve"> bei Rittal, waren bei der freiwilligen Aktion dabei, um dem heimischen Wald „etwas zurückzugeben.“</w:t>
            </w:r>
          </w:p>
        </w:tc>
      </w:tr>
      <w:tr w:rsidR="00162A6F" w:rsidRPr="0012088E" w14:paraId="4DFCCBD7" w14:textId="77777777" w:rsidTr="00080930">
        <w:tc>
          <w:tcPr>
            <w:tcW w:w="3685" w:type="dxa"/>
            <w:tcMar>
              <w:left w:w="0" w:type="dxa"/>
              <w:right w:w="0" w:type="dxa"/>
            </w:tcMar>
          </w:tcPr>
          <w:p w14:paraId="0F377E7D" w14:textId="77777777" w:rsidR="000871F3" w:rsidRPr="002321E1" w:rsidRDefault="000871F3" w:rsidP="000871F3">
            <w:pPr>
              <w:pStyle w:val="BU-Head"/>
              <w:ind w:left="0"/>
            </w:pPr>
          </w:p>
        </w:tc>
        <w:tc>
          <w:tcPr>
            <w:tcW w:w="283" w:type="dxa"/>
            <w:tcMar>
              <w:left w:w="0" w:type="dxa"/>
              <w:right w:w="0" w:type="dxa"/>
            </w:tcMar>
          </w:tcPr>
          <w:p w14:paraId="5EFC37CE" w14:textId="77777777" w:rsidR="000871F3" w:rsidRPr="00F55EA9" w:rsidRDefault="000871F3" w:rsidP="004305EE">
            <w:pPr>
              <w:pStyle w:val="Copytext"/>
            </w:pPr>
          </w:p>
        </w:tc>
        <w:tc>
          <w:tcPr>
            <w:tcW w:w="3685" w:type="dxa"/>
            <w:tcMar>
              <w:left w:w="0" w:type="dxa"/>
              <w:right w:w="0" w:type="dxa"/>
            </w:tcMar>
          </w:tcPr>
          <w:p w14:paraId="0CF5D519" w14:textId="06E86D65" w:rsidR="000871F3" w:rsidRDefault="000871F3" w:rsidP="002321E1">
            <w:pPr>
              <w:pStyle w:val="BU-Head"/>
              <w:ind w:hanging="28"/>
              <w:rPr>
                <w:caps/>
              </w:rPr>
            </w:pPr>
          </w:p>
        </w:tc>
      </w:tr>
    </w:tbl>
    <w:p w14:paraId="2AC49424" w14:textId="77777777" w:rsidR="00C93558" w:rsidRDefault="00C93558" w:rsidP="00E41110">
      <w:pPr>
        <w:pStyle w:val="BU"/>
        <w:ind w:left="0"/>
      </w:pPr>
    </w:p>
    <w:p w14:paraId="77887025" w14:textId="7B3C1101" w:rsidR="00D2409E" w:rsidRPr="004305EE" w:rsidRDefault="00444F86" w:rsidP="00444F86">
      <w:pPr>
        <w:pStyle w:val="BU"/>
      </w:pPr>
      <w:r w:rsidRPr="00444F86">
        <w:t>Abdruck honorarfrei. Bitte geben Sie als Quelle die Rittal Foundation an.</w:t>
      </w:r>
    </w:p>
    <w:p w14:paraId="48433341" w14:textId="3DA4FA0E" w:rsidR="007E3918" w:rsidRDefault="007E3918" w:rsidP="004305EE">
      <w:pPr>
        <w:pStyle w:val="Unternehmensportrait-H2"/>
        <w:rPr>
          <w:sz w:val="20"/>
        </w:rPr>
      </w:pPr>
      <w:r>
        <w:rPr>
          <w:sz w:val="20"/>
        </w:rPr>
        <w:br w:type="page"/>
      </w:r>
    </w:p>
    <w:p w14:paraId="5512201A" w14:textId="7126455B" w:rsidR="0030636B" w:rsidRPr="00C707D4" w:rsidRDefault="00444F86" w:rsidP="004305EE">
      <w:pPr>
        <w:pStyle w:val="Unternehmensportrait-H1"/>
      </w:pPr>
      <w:r>
        <w:lastRenderedPageBreak/>
        <w:t>Rittal Foundation</w:t>
      </w:r>
    </w:p>
    <w:p w14:paraId="336656F8" w14:textId="77777777" w:rsidR="00C707D4" w:rsidRPr="00C707D4" w:rsidRDefault="00C707D4" w:rsidP="004305EE">
      <w:pPr>
        <w:pStyle w:val="Unternehmensportrait-Linie"/>
      </w:pPr>
    </w:p>
    <w:p w14:paraId="7D4BDF1A" w14:textId="37469B06" w:rsidR="00444F86" w:rsidRPr="00444F86" w:rsidRDefault="00444F86" w:rsidP="00444F86">
      <w:pPr>
        <w:pStyle w:val="UnternehmensportraitAnstand-unten"/>
        <w:jc w:val="left"/>
      </w:pPr>
      <w:r w:rsidRPr="00444F86">
        <w:t>Die gemeinnützige Rittal Foundation wurde im Jahr 2011 von Friedhelm Loh, Inhaber und Vorstandsvorsitzender der Friedhelm Loh Group, anlässlich des 50. Geburtstags von Rittal gegründet und verfügt nach zwei Aufstockungen in 2018 und 2021 über ein Stiftungskapital von 40 Millionen Euro. Die Erträge aus dem Stiftungskapital werden jährlich ausgeschüttet und für gemeinnützige Projekte mit Schwerpunkt an den Standorten der Friedhelm Loh Group eingesetzt.</w:t>
      </w:r>
    </w:p>
    <w:p w14:paraId="2FF9D0E5" w14:textId="602D93C1" w:rsidR="00444F86" w:rsidRPr="00444F86" w:rsidRDefault="00444F86" w:rsidP="00444F86">
      <w:pPr>
        <w:widowControl/>
        <w:kinsoku w:val="0"/>
        <w:overflowPunct w:val="0"/>
        <w:autoSpaceDE/>
        <w:autoSpaceDN/>
        <w:adjustRightInd/>
        <w:spacing w:line="200" w:lineRule="exact"/>
        <w:ind w:right="2098"/>
        <w:rPr>
          <w:bCs/>
          <w:color w:val="000000" w:themeColor="text1"/>
          <w:sz w:val="16"/>
          <w:szCs w:val="20"/>
        </w:rPr>
      </w:pPr>
      <w:r w:rsidRPr="00444F86">
        <w:rPr>
          <w:bCs/>
          <w:color w:val="000000" w:themeColor="text1"/>
          <w:sz w:val="16"/>
          <w:szCs w:val="20"/>
        </w:rPr>
        <w:t xml:space="preserve">Weitere Informationen finden Sie unter </w:t>
      </w:r>
      <w:hyperlink r:id="rId12" w:history="1">
        <w:r w:rsidRPr="00444F86">
          <w:rPr>
            <w:rStyle w:val="Hyperlink"/>
            <w:bCs/>
            <w:color w:val="auto"/>
            <w:sz w:val="16"/>
            <w:szCs w:val="20"/>
            <w:u w:val="none"/>
          </w:rPr>
          <w:t>www.rittal-foundation.</w:t>
        </w:r>
      </w:hyperlink>
      <w:r w:rsidRPr="00444F86">
        <w:rPr>
          <w:bCs/>
          <w:sz w:val="16"/>
          <w:szCs w:val="20"/>
        </w:rPr>
        <w:t>de.</w:t>
      </w:r>
    </w:p>
    <w:p w14:paraId="1DCFBFC1" w14:textId="77777777" w:rsidR="00444F86" w:rsidRPr="00444F86" w:rsidRDefault="00444F86" w:rsidP="00444F86">
      <w:pPr>
        <w:widowControl/>
        <w:pBdr>
          <w:bottom w:val="single" w:sz="4" w:space="0" w:color="auto"/>
        </w:pBdr>
        <w:kinsoku w:val="0"/>
        <w:overflowPunct w:val="0"/>
        <w:autoSpaceDE/>
        <w:autoSpaceDN/>
        <w:adjustRightInd/>
        <w:spacing w:after="120" w:line="160" w:lineRule="exact"/>
        <w:ind w:right="2098"/>
        <w:rPr>
          <w:bCs/>
          <w:noProof/>
          <w:color w:val="000000" w:themeColor="text1"/>
          <w:sz w:val="16"/>
          <w:szCs w:val="16"/>
        </w:rPr>
      </w:pPr>
    </w:p>
    <w:p w14:paraId="50DFA63C" w14:textId="77777777" w:rsidR="0030636B" w:rsidRPr="000E7A2C" w:rsidRDefault="0030636B" w:rsidP="004305EE">
      <w:pPr>
        <w:pStyle w:val="Unternehmensportrait"/>
        <w:jc w:val="left"/>
      </w:pPr>
    </w:p>
    <w:p w14:paraId="2EF92E8E" w14:textId="782C60CF" w:rsidR="009E3CD4" w:rsidRPr="00F55EA9" w:rsidRDefault="009E3CD4" w:rsidP="004305EE">
      <w:pPr>
        <w:pStyle w:val="Unternehmenkommunikation"/>
        <w:jc w:val="left"/>
      </w:pPr>
      <w:r w:rsidRPr="00F55EA9">
        <w:t>Unternehmenskommunikation</w:t>
      </w:r>
      <w:r w:rsidR="009B4C13" w:rsidRPr="00F55EA9">
        <w:tab/>
      </w:r>
      <w:r w:rsidR="00822FE6" w:rsidRPr="00F55EA9">
        <w:t>Rittal Foundation</w:t>
      </w:r>
    </w:p>
    <w:p w14:paraId="287BC080" w14:textId="0658685C" w:rsidR="009E3CD4" w:rsidRPr="00F55EA9" w:rsidRDefault="009E3CD4" w:rsidP="004305EE">
      <w:pPr>
        <w:pStyle w:val="Unternehmenkommunikation"/>
        <w:jc w:val="left"/>
      </w:pPr>
      <w:r w:rsidRPr="00F55EA9">
        <w:t>Dr. Carola Hilbrand</w:t>
      </w:r>
      <w:r w:rsidRPr="00F55EA9">
        <w:tab/>
      </w:r>
      <w:r w:rsidR="00822FE6" w:rsidRPr="00F55EA9">
        <w:t>Friedhelm Loh Group</w:t>
      </w:r>
    </w:p>
    <w:p w14:paraId="2E94A9D8" w14:textId="53CD78BF" w:rsidR="009E3CD4" w:rsidRPr="00F55EA9" w:rsidRDefault="009E3CD4" w:rsidP="004305EE">
      <w:pPr>
        <w:pStyle w:val="Unternehmenkommunikation"/>
        <w:jc w:val="left"/>
      </w:pPr>
      <w:r w:rsidRPr="00F55EA9">
        <w:t>Corporate &amp; Brand Communications</w:t>
      </w:r>
      <w:r w:rsidRPr="00F55EA9">
        <w:tab/>
      </w:r>
      <w:r w:rsidR="00822FE6" w:rsidRPr="00F55EA9">
        <w:t>Rudolf-Loh-Straße 1</w:t>
      </w:r>
    </w:p>
    <w:p w14:paraId="184497EA" w14:textId="32246E18" w:rsidR="009E3CD4" w:rsidRPr="00AE32EF" w:rsidRDefault="009E3CD4" w:rsidP="004305EE">
      <w:pPr>
        <w:pStyle w:val="Unternehmenkommunikation"/>
        <w:jc w:val="left"/>
      </w:pPr>
      <w:r w:rsidRPr="00AE32EF">
        <w:t>Tel.: 02772/505-2527</w:t>
      </w:r>
      <w:r w:rsidRPr="00AE32EF">
        <w:tab/>
      </w:r>
      <w:r w:rsidR="00822FE6">
        <w:t>35708 Haiger</w:t>
      </w:r>
    </w:p>
    <w:p w14:paraId="39E471B4" w14:textId="5257A39C" w:rsidR="0020342C" w:rsidRPr="0020342C" w:rsidRDefault="009E3CD4" w:rsidP="004305EE">
      <w:pPr>
        <w:pStyle w:val="Unternehmenkommunikation"/>
        <w:jc w:val="left"/>
      </w:pPr>
      <w:r w:rsidRPr="00AE32EF">
        <w:t>hilbrand.c@rittal.de</w:t>
      </w:r>
      <w:r w:rsidRPr="00AE32EF">
        <w:tab/>
      </w:r>
      <w:r w:rsidR="00AE32EF" w:rsidRPr="00822FE6">
        <w:t>www.</w:t>
      </w:r>
      <w:r w:rsidR="00822FE6" w:rsidRPr="00822FE6">
        <w:t>rittal</w:t>
      </w:r>
      <w:r w:rsidR="00822FE6">
        <w:t>-foundation.</w:t>
      </w:r>
      <w:r w:rsidR="00444F86">
        <w:t>de</w:t>
      </w:r>
    </w:p>
    <w:p w14:paraId="25B0BB56" w14:textId="77777777" w:rsidR="0012088E" w:rsidRDefault="0012088E" w:rsidP="0012088E">
      <w:pPr>
        <w:pStyle w:val="Unternehmensportrait"/>
        <w:jc w:val="left"/>
        <w:rPr>
          <w:noProof/>
          <w:spacing w:val="-4"/>
        </w:rPr>
      </w:pPr>
    </w:p>
    <w:p w14:paraId="080F9468" w14:textId="77777777" w:rsidR="0012088E" w:rsidRDefault="0012088E" w:rsidP="0012088E">
      <w:pPr>
        <w:pStyle w:val="Unternehmensportrait"/>
        <w:jc w:val="left"/>
        <w:rPr>
          <w:noProof/>
          <w:spacing w:val="-4"/>
        </w:rPr>
      </w:pPr>
    </w:p>
    <w:p w14:paraId="58BD1C2B" w14:textId="77777777" w:rsidR="0012088E" w:rsidRPr="0099164E" w:rsidRDefault="0012088E" w:rsidP="0012088E">
      <w:pPr>
        <w:pStyle w:val="Unternehmensportrait"/>
        <w:jc w:val="left"/>
        <w:rPr>
          <w:noProof/>
          <w:spacing w:val="-4"/>
        </w:rPr>
      </w:pPr>
      <w:r>
        <w:rPr>
          <w:noProof/>
        </w:rPr>
        <w:drawing>
          <wp:anchor distT="0" distB="0" distL="114300" distR="114300" simplePos="0" relativeHeight="251716608" behindDoc="0" locked="0" layoutInCell="1" allowOverlap="1" wp14:anchorId="69EE74E9" wp14:editId="7C07FFEF">
            <wp:simplePos x="0" y="0"/>
            <wp:positionH relativeFrom="column">
              <wp:posOffset>888861</wp:posOffset>
            </wp:positionH>
            <wp:positionV relativeFrom="paragraph">
              <wp:posOffset>55880</wp:posOffset>
            </wp:positionV>
            <wp:extent cx="2042795" cy="253365"/>
            <wp:effectExtent l="0" t="0" r="0" b="0"/>
            <wp:wrapNone/>
            <wp:docPr id="1626301204" name="Grafik 1" descr="Ein Bild, das Uhr, Schrift, Zahl,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301204" name="Grafik 1" descr="Ein Bild, das Uhr, Schrift, Zahl, Text enthält.&#10;&#10;Automatisch generierte Beschreibung"/>
                    <pic:cNvPicPr/>
                  </pic:nvPicPr>
                  <pic:blipFill>
                    <a:blip r:embed="rId13"/>
                    <a:stretch>
                      <a:fillRect/>
                    </a:stretch>
                  </pic:blipFill>
                  <pic:spPr>
                    <a:xfrm>
                      <a:off x="0" y="0"/>
                      <a:ext cx="2042795" cy="253365"/>
                    </a:xfrm>
                    <a:prstGeom prst="rect">
                      <a:avLst/>
                    </a:prstGeom>
                  </pic:spPr>
                </pic:pic>
              </a:graphicData>
            </a:graphic>
            <wp14:sizeRelH relativeFrom="page">
              <wp14:pctWidth>0</wp14:pctWidth>
            </wp14:sizeRelH>
            <wp14:sizeRelV relativeFrom="page">
              <wp14:pctHeight>0</wp14:pctHeight>
            </wp14:sizeRelV>
          </wp:anchor>
        </w:drawing>
      </w:r>
      <w:r>
        <w:rPr>
          <w:noProof/>
          <w:spacing w:val="-4"/>
        </w:rPr>
        <w:br/>
        <w:t xml:space="preserve">Folgen Sie uns auf: </w:t>
      </w:r>
    </w:p>
    <w:p w14:paraId="39763639" w14:textId="2DB8A713" w:rsidR="00A73C13" w:rsidRDefault="00A73C13" w:rsidP="004305EE">
      <w:pPr>
        <w:pStyle w:val="Unternehmenkommunikation"/>
        <w:jc w:val="left"/>
      </w:pPr>
    </w:p>
    <w:sectPr w:rsidR="00A73C13" w:rsidSect="00945CE6">
      <w:headerReference w:type="default" r:id="rId14"/>
      <w:footerReference w:type="default" r:id="rId15"/>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12C9B" w14:textId="77777777" w:rsidR="00D676DE" w:rsidRDefault="00D676DE" w:rsidP="00C437B6">
      <w:r>
        <w:separator/>
      </w:r>
    </w:p>
  </w:endnote>
  <w:endnote w:type="continuationSeparator" w:id="0">
    <w:p w14:paraId="2AA06943" w14:textId="77777777" w:rsidR="00D676DE" w:rsidRDefault="00D676DE"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B567F" w14:textId="4434CB3E" w:rsidR="00202595" w:rsidRDefault="005A1E37">
    <w:pPr>
      <w:pStyle w:val="Fuzeile"/>
    </w:pPr>
    <w:r>
      <w:rPr>
        <w:noProof/>
      </w:rPr>
      <w:drawing>
        <wp:anchor distT="0" distB="0" distL="114300" distR="114300" simplePos="0" relativeHeight="251657216" behindDoc="0" locked="0" layoutInCell="1" allowOverlap="1" wp14:anchorId="79686105" wp14:editId="11183998">
          <wp:simplePos x="0" y="0"/>
          <wp:positionH relativeFrom="page">
            <wp:posOffset>-106658</wp:posOffset>
          </wp:positionH>
          <wp:positionV relativeFrom="paragraph">
            <wp:posOffset>126365</wp:posOffset>
          </wp:positionV>
          <wp:extent cx="7876715" cy="181770"/>
          <wp:effectExtent l="0" t="0" r="0" b="0"/>
          <wp:wrapNone/>
          <wp:docPr id="1" name="Grafik 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stretch>
                    <a:fillRect/>
                  </a:stretch>
                </pic:blipFill>
                <pic:spPr>
                  <a:xfrm>
                    <a:off x="0" y="0"/>
                    <a:ext cx="7876715" cy="181770"/>
                  </a:xfrm>
                  <a:prstGeom prst="rect">
                    <a:avLst/>
                  </a:prstGeom>
                </pic:spPr>
              </pic:pic>
            </a:graphicData>
          </a:graphic>
          <wp14:sizeRelH relativeFrom="page">
            <wp14:pctWidth>0</wp14:pctWidth>
          </wp14:sizeRelH>
          <wp14:sizeRelV relativeFrom="page">
            <wp14:pctHeight>0</wp14:pctHeight>
          </wp14:sizeRelV>
        </wp:anchor>
      </w:drawing>
    </w:r>
    <w:r>
      <w:rPr>
        <w:noProof/>
        <w:szCs w:val="20"/>
      </w:rPr>
      <w:drawing>
        <wp:anchor distT="0" distB="0" distL="114300" distR="114300" simplePos="0" relativeHeight="251658240" behindDoc="1" locked="0" layoutInCell="1" allowOverlap="1" wp14:anchorId="3879F8E1" wp14:editId="2857D779">
          <wp:simplePos x="0" y="0"/>
          <wp:positionH relativeFrom="page">
            <wp:posOffset>858520</wp:posOffset>
          </wp:positionH>
          <wp:positionV relativeFrom="page">
            <wp:posOffset>10277475</wp:posOffset>
          </wp:positionV>
          <wp:extent cx="1767840" cy="93345"/>
          <wp:effectExtent l="0" t="0" r="10160" b="8255"/>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46490" w14:textId="77777777" w:rsidR="00D676DE" w:rsidRDefault="00D676DE" w:rsidP="00C437B6">
      <w:r>
        <w:separator/>
      </w:r>
    </w:p>
  </w:footnote>
  <w:footnote w:type="continuationSeparator" w:id="0">
    <w:p w14:paraId="7B314F97" w14:textId="77777777" w:rsidR="00D676DE" w:rsidRDefault="00D676DE"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AFF3A" w14:textId="7F8D59DC"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6192" behindDoc="1" locked="0" layoutInCell="1" allowOverlap="1" wp14:anchorId="4C9886F2" wp14:editId="7E1C1657">
          <wp:simplePos x="0" y="0"/>
          <wp:positionH relativeFrom="page">
            <wp:posOffset>5683885</wp:posOffset>
          </wp:positionH>
          <wp:positionV relativeFrom="page">
            <wp:posOffset>-635</wp:posOffset>
          </wp:positionV>
          <wp:extent cx="1609094" cy="1609090"/>
          <wp:effectExtent l="0" t="0" r="0" b="0"/>
          <wp:wrapThrough wrapText="bothSides">
            <wp:wrapPolygon edited="0">
              <wp:start x="9462" y="3069"/>
              <wp:lineTo x="8183" y="4859"/>
              <wp:lineTo x="7927" y="5626"/>
              <wp:lineTo x="8439" y="7672"/>
              <wp:lineTo x="1279" y="10996"/>
              <wp:lineTo x="1023" y="16366"/>
              <wp:lineTo x="7416" y="17389"/>
              <wp:lineTo x="9717" y="17901"/>
              <wp:lineTo x="11252" y="17901"/>
              <wp:lineTo x="13809" y="17389"/>
              <wp:lineTo x="20202" y="16366"/>
              <wp:lineTo x="19946" y="11763"/>
              <wp:lineTo x="13298" y="6904"/>
              <wp:lineTo x="12786" y="4603"/>
              <wp:lineTo x="11763" y="3069"/>
              <wp:lineTo x="9462" y="3069"/>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pic:cNvPicPr>
                    <a:picLocks noChangeAspect="1" noChangeArrowheads="1"/>
                  </pic:cNvPicPr>
                </pic:nvPicPr>
                <pic:blipFill>
                  <a:blip r:embed="rId1"/>
                  <a:stretch>
                    <a:fillRect/>
                  </a:stretch>
                </pic:blipFill>
                <pic:spPr bwMode="auto">
                  <a:xfrm>
                    <a:off x="0" y="0"/>
                    <a:ext cx="1609853" cy="160984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55EA9">
      <w:rPr>
        <w:noProof/>
        <w:sz w:val="16"/>
        <w:szCs w:val="16"/>
      </w:rPr>
      <mc:AlternateContent>
        <mc:Choice Requires="wps">
          <w:drawing>
            <wp:anchor distT="0" distB="0" distL="114300" distR="114300" simplePos="0" relativeHeight="251659264" behindDoc="1" locked="0" layoutInCell="0" allowOverlap="1" wp14:anchorId="00F58628" wp14:editId="25C48775">
              <wp:simplePos x="0" y="0"/>
              <wp:positionH relativeFrom="page">
                <wp:posOffset>864235</wp:posOffset>
              </wp:positionH>
              <wp:positionV relativeFrom="page">
                <wp:posOffset>449580</wp:posOffset>
              </wp:positionV>
              <wp:extent cx="1485900" cy="351790"/>
              <wp:effectExtent l="0" t="1905" r="254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091F"/>
    <w:rsid w:val="00022489"/>
    <w:rsid w:val="00027B50"/>
    <w:rsid w:val="00034685"/>
    <w:rsid w:val="00037FD6"/>
    <w:rsid w:val="00042AAC"/>
    <w:rsid w:val="00047B15"/>
    <w:rsid w:val="00052DD2"/>
    <w:rsid w:val="00071ED6"/>
    <w:rsid w:val="00080930"/>
    <w:rsid w:val="000871F3"/>
    <w:rsid w:val="000902CE"/>
    <w:rsid w:val="00093855"/>
    <w:rsid w:val="000C1E85"/>
    <w:rsid w:val="000E7A2C"/>
    <w:rsid w:val="0011102D"/>
    <w:rsid w:val="00114302"/>
    <w:rsid w:val="0012088E"/>
    <w:rsid w:val="00145F70"/>
    <w:rsid w:val="001519D2"/>
    <w:rsid w:val="00162A6F"/>
    <w:rsid w:val="00177D39"/>
    <w:rsid w:val="00194675"/>
    <w:rsid w:val="001A1D56"/>
    <w:rsid w:val="001A7EB7"/>
    <w:rsid w:val="001B189F"/>
    <w:rsid w:val="001B7268"/>
    <w:rsid w:val="001C6D18"/>
    <w:rsid w:val="001D555B"/>
    <w:rsid w:val="001D6722"/>
    <w:rsid w:val="001E1DA7"/>
    <w:rsid w:val="001E3259"/>
    <w:rsid w:val="001E78D8"/>
    <w:rsid w:val="00202595"/>
    <w:rsid w:val="0020342C"/>
    <w:rsid w:val="002321E1"/>
    <w:rsid w:val="0023718F"/>
    <w:rsid w:val="00242E1A"/>
    <w:rsid w:val="00274BBB"/>
    <w:rsid w:val="002C00E6"/>
    <w:rsid w:val="002C6615"/>
    <w:rsid w:val="002D2830"/>
    <w:rsid w:val="002E1F7F"/>
    <w:rsid w:val="0030636B"/>
    <w:rsid w:val="0031514E"/>
    <w:rsid w:val="00323EC4"/>
    <w:rsid w:val="00367B14"/>
    <w:rsid w:val="00387646"/>
    <w:rsid w:val="00390E10"/>
    <w:rsid w:val="00397E80"/>
    <w:rsid w:val="003A7EAF"/>
    <w:rsid w:val="003B2954"/>
    <w:rsid w:val="003B3D39"/>
    <w:rsid w:val="003B413C"/>
    <w:rsid w:val="003C1B4E"/>
    <w:rsid w:val="003C464D"/>
    <w:rsid w:val="003F5EA4"/>
    <w:rsid w:val="004015BB"/>
    <w:rsid w:val="004029E9"/>
    <w:rsid w:val="004233DC"/>
    <w:rsid w:val="00424077"/>
    <w:rsid w:val="0042557E"/>
    <w:rsid w:val="004305EE"/>
    <w:rsid w:val="00444F86"/>
    <w:rsid w:val="00445DA2"/>
    <w:rsid w:val="00454741"/>
    <w:rsid w:val="00455B4F"/>
    <w:rsid w:val="00456F1A"/>
    <w:rsid w:val="004623E9"/>
    <w:rsid w:val="004637F9"/>
    <w:rsid w:val="004643E3"/>
    <w:rsid w:val="004845A9"/>
    <w:rsid w:val="004860F9"/>
    <w:rsid w:val="00486A98"/>
    <w:rsid w:val="004B3503"/>
    <w:rsid w:val="004C2B21"/>
    <w:rsid w:val="004D56BD"/>
    <w:rsid w:val="004E688B"/>
    <w:rsid w:val="004F229F"/>
    <w:rsid w:val="004F4C17"/>
    <w:rsid w:val="00512F78"/>
    <w:rsid w:val="00513BB5"/>
    <w:rsid w:val="00515624"/>
    <w:rsid w:val="00527671"/>
    <w:rsid w:val="00541F1E"/>
    <w:rsid w:val="005467FA"/>
    <w:rsid w:val="0055018D"/>
    <w:rsid w:val="00556081"/>
    <w:rsid w:val="0057573C"/>
    <w:rsid w:val="00584C14"/>
    <w:rsid w:val="005A1E37"/>
    <w:rsid w:val="005B392A"/>
    <w:rsid w:val="005C74A4"/>
    <w:rsid w:val="005D33D3"/>
    <w:rsid w:val="005D7486"/>
    <w:rsid w:val="005E669A"/>
    <w:rsid w:val="005F47D3"/>
    <w:rsid w:val="006024F2"/>
    <w:rsid w:val="00613397"/>
    <w:rsid w:val="006270D1"/>
    <w:rsid w:val="006467B0"/>
    <w:rsid w:val="00650E38"/>
    <w:rsid w:val="00654675"/>
    <w:rsid w:val="00654F16"/>
    <w:rsid w:val="00660347"/>
    <w:rsid w:val="00681C6A"/>
    <w:rsid w:val="006A2213"/>
    <w:rsid w:val="006B259A"/>
    <w:rsid w:val="006C0224"/>
    <w:rsid w:val="006C2B8D"/>
    <w:rsid w:val="006C6990"/>
    <w:rsid w:val="006C7EF7"/>
    <w:rsid w:val="006D31DD"/>
    <w:rsid w:val="006D5EAA"/>
    <w:rsid w:val="00701182"/>
    <w:rsid w:val="00712438"/>
    <w:rsid w:val="007315EA"/>
    <w:rsid w:val="007379AB"/>
    <w:rsid w:val="00740307"/>
    <w:rsid w:val="007568B6"/>
    <w:rsid w:val="00760BC1"/>
    <w:rsid w:val="007B6478"/>
    <w:rsid w:val="007C2C27"/>
    <w:rsid w:val="007D60A7"/>
    <w:rsid w:val="007D7AE2"/>
    <w:rsid w:val="007E3918"/>
    <w:rsid w:val="007E6F2D"/>
    <w:rsid w:val="007E7F73"/>
    <w:rsid w:val="00801528"/>
    <w:rsid w:val="00805E8F"/>
    <w:rsid w:val="00814FA8"/>
    <w:rsid w:val="00822FE6"/>
    <w:rsid w:val="0083115A"/>
    <w:rsid w:val="00833E56"/>
    <w:rsid w:val="008622A7"/>
    <w:rsid w:val="00875390"/>
    <w:rsid w:val="00886E96"/>
    <w:rsid w:val="008911FA"/>
    <w:rsid w:val="00895E52"/>
    <w:rsid w:val="008C0E51"/>
    <w:rsid w:val="008C19B0"/>
    <w:rsid w:val="009058E3"/>
    <w:rsid w:val="00913880"/>
    <w:rsid w:val="00944438"/>
    <w:rsid w:val="00945CE6"/>
    <w:rsid w:val="00947C4F"/>
    <w:rsid w:val="00951475"/>
    <w:rsid w:val="009677EE"/>
    <w:rsid w:val="00973A2F"/>
    <w:rsid w:val="00996B25"/>
    <w:rsid w:val="009A0F9D"/>
    <w:rsid w:val="009B4C13"/>
    <w:rsid w:val="009C003D"/>
    <w:rsid w:val="009C3202"/>
    <w:rsid w:val="009D411D"/>
    <w:rsid w:val="009D414E"/>
    <w:rsid w:val="009D709C"/>
    <w:rsid w:val="009E0DC3"/>
    <w:rsid w:val="009E3CD4"/>
    <w:rsid w:val="009E4D10"/>
    <w:rsid w:val="009F3123"/>
    <w:rsid w:val="00A0608C"/>
    <w:rsid w:val="00A23870"/>
    <w:rsid w:val="00A34EAA"/>
    <w:rsid w:val="00A40C84"/>
    <w:rsid w:val="00A51035"/>
    <w:rsid w:val="00A51E5F"/>
    <w:rsid w:val="00A66242"/>
    <w:rsid w:val="00A71BED"/>
    <w:rsid w:val="00A73C13"/>
    <w:rsid w:val="00A90FC3"/>
    <w:rsid w:val="00A94FD0"/>
    <w:rsid w:val="00AA6A2B"/>
    <w:rsid w:val="00AC391D"/>
    <w:rsid w:val="00AD5C77"/>
    <w:rsid w:val="00AE32EF"/>
    <w:rsid w:val="00B317B0"/>
    <w:rsid w:val="00B42CC3"/>
    <w:rsid w:val="00B5087C"/>
    <w:rsid w:val="00B70890"/>
    <w:rsid w:val="00B75E7A"/>
    <w:rsid w:val="00B868DC"/>
    <w:rsid w:val="00B921A4"/>
    <w:rsid w:val="00B9325B"/>
    <w:rsid w:val="00BD1E6B"/>
    <w:rsid w:val="00BD4D5E"/>
    <w:rsid w:val="00BE6D8D"/>
    <w:rsid w:val="00C0410E"/>
    <w:rsid w:val="00C40907"/>
    <w:rsid w:val="00C437B6"/>
    <w:rsid w:val="00C4630A"/>
    <w:rsid w:val="00C707D4"/>
    <w:rsid w:val="00C7714F"/>
    <w:rsid w:val="00C779DC"/>
    <w:rsid w:val="00C85246"/>
    <w:rsid w:val="00C933FC"/>
    <w:rsid w:val="00C93558"/>
    <w:rsid w:val="00C9738B"/>
    <w:rsid w:val="00CA28D3"/>
    <w:rsid w:val="00CB1B61"/>
    <w:rsid w:val="00CC229D"/>
    <w:rsid w:val="00CC3274"/>
    <w:rsid w:val="00CC57AA"/>
    <w:rsid w:val="00CD0177"/>
    <w:rsid w:val="00CD75E0"/>
    <w:rsid w:val="00CD7C6C"/>
    <w:rsid w:val="00CF7702"/>
    <w:rsid w:val="00CF7ECB"/>
    <w:rsid w:val="00D005FA"/>
    <w:rsid w:val="00D02577"/>
    <w:rsid w:val="00D02D5B"/>
    <w:rsid w:val="00D06106"/>
    <w:rsid w:val="00D07E00"/>
    <w:rsid w:val="00D109A1"/>
    <w:rsid w:val="00D205F9"/>
    <w:rsid w:val="00D2409E"/>
    <w:rsid w:val="00D40E13"/>
    <w:rsid w:val="00D43453"/>
    <w:rsid w:val="00D6050B"/>
    <w:rsid w:val="00D676DE"/>
    <w:rsid w:val="00D92FEF"/>
    <w:rsid w:val="00DA0AC1"/>
    <w:rsid w:val="00DA3712"/>
    <w:rsid w:val="00DA78A6"/>
    <w:rsid w:val="00DC0561"/>
    <w:rsid w:val="00DC3D9C"/>
    <w:rsid w:val="00DC7953"/>
    <w:rsid w:val="00DC7BEC"/>
    <w:rsid w:val="00DD48DF"/>
    <w:rsid w:val="00DE3EF2"/>
    <w:rsid w:val="00DF3CF6"/>
    <w:rsid w:val="00E02D8D"/>
    <w:rsid w:val="00E41110"/>
    <w:rsid w:val="00E4364C"/>
    <w:rsid w:val="00E43B92"/>
    <w:rsid w:val="00E46942"/>
    <w:rsid w:val="00E55113"/>
    <w:rsid w:val="00E7036E"/>
    <w:rsid w:val="00E70476"/>
    <w:rsid w:val="00E73956"/>
    <w:rsid w:val="00E9009B"/>
    <w:rsid w:val="00EB1ED8"/>
    <w:rsid w:val="00ED3D20"/>
    <w:rsid w:val="00EE2E8D"/>
    <w:rsid w:val="00EE437A"/>
    <w:rsid w:val="00EE71F6"/>
    <w:rsid w:val="00EF231C"/>
    <w:rsid w:val="00EF44BE"/>
    <w:rsid w:val="00F34793"/>
    <w:rsid w:val="00F46C85"/>
    <w:rsid w:val="00F53B77"/>
    <w:rsid w:val="00F55EA9"/>
    <w:rsid w:val="00F56180"/>
    <w:rsid w:val="00F61379"/>
    <w:rsid w:val="00F67C65"/>
    <w:rsid w:val="00F87C6A"/>
    <w:rsid w:val="00F90E37"/>
    <w:rsid w:val="00FA1C91"/>
    <w:rsid w:val="00FB1403"/>
    <w:rsid w:val="00FC3A8C"/>
    <w:rsid w:val="00FD4CFC"/>
    <w:rsid w:val="00FE54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EF44BE"/>
    <w:rPr>
      <w:color w:val="605E5C"/>
      <w:shd w:val="clear" w:color="auto" w:fill="E1DFDD"/>
    </w:rPr>
  </w:style>
  <w:style w:type="paragraph" w:customStyle="1" w:styleId="PIFlietext">
    <w:name w:val="PI Fließtext"/>
    <w:basedOn w:val="Standard"/>
    <w:rsid w:val="008911FA"/>
    <w:pPr>
      <w:widowControl/>
      <w:autoSpaceDE/>
      <w:autoSpaceDN/>
      <w:adjustRightInd/>
      <w:spacing w:after="240" w:line="312" w:lineRule="auto"/>
    </w:pPr>
    <w:rPr>
      <w:rFonts w:eastAsia="Times New Roman"/>
      <w:szCs w:val="24"/>
    </w:rPr>
  </w:style>
  <w:style w:type="paragraph" w:customStyle="1" w:styleId="PIAbspann">
    <w:name w:val="PI Abspann"/>
    <w:basedOn w:val="Standard"/>
    <w:rsid w:val="00093855"/>
    <w:pPr>
      <w:widowControl/>
      <w:autoSpaceDE/>
      <w:autoSpaceDN/>
      <w:adjustRightInd/>
      <w:spacing w:after="240" w:line="312" w:lineRule="auto"/>
      <w:ind w:right="3493"/>
    </w:pPr>
    <w:rPr>
      <w:rFonts w:eastAsia="Times New Roman"/>
      <w:sz w:val="18"/>
      <w:szCs w:val="24"/>
    </w:rPr>
  </w:style>
  <w:style w:type="character" w:styleId="Kommentarzeichen">
    <w:name w:val="annotation reference"/>
    <w:basedOn w:val="Absatz-Standardschriftart"/>
    <w:uiPriority w:val="99"/>
    <w:semiHidden/>
    <w:unhideWhenUsed/>
    <w:rsid w:val="00D6050B"/>
    <w:rPr>
      <w:sz w:val="16"/>
      <w:szCs w:val="16"/>
    </w:rPr>
  </w:style>
  <w:style w:type="paragraph" w:styleId="Kommentartext">
    <w:name w:val="annotation text"/>
    <w:basedOn w:val="Standard"/>
    <w:link w:val="KommentartextZchn"/>
    <w:uiPriority w:val="99"/>
    <w:unhideWhenUsed/>
    <w:rsid w:val="00D6050B"/>
    <w:rPr>
      <w:sz w:val="20"/>
      <w:szCs w:val="20"/>
    </w:rPr>
  </w:style>
  <w:style w:type="character" w:customStyle="1" w:styleId="KommentartextZchn">
    <w:name w:val="Kommentartext Zchn"/>
    <w:basedOn w:val="Absatz-Standardschriftart"/>
    <w:link w:val="Kommentartext"/>
    <w:uiPriority w:val="99"/>
    <w:rsid w:val="00D6050B"/>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D6050B"/>
    <w:rPr>
      <w:b/>
      <w:bCs/>
    </w:rPr>
  </w:style>
  <w:style w:type="character" w:customStyle="1" w:styleId="KommentarthemaZchn">
    <w:name w:val="Kommentarthema Zchn"/>
    <w:basedOn w:val="KommentartextZchn"/>
    <w:link w:val="Kommentarthema"/>
    <w:uiPriority w:val="99"/>
    <w:semiHidden/>
    <w:rsid w:val="00D6050B"/>
    <w:rPr>
      <w:rFonts w:ascii="Arial" w:hAnsi="Arial" w:cs="Arial"/>
      <w:b/>
      <w:bCs/>
      <w:sz w:val="20"/>
      <w:szCs w:val="20"/>
    </w:rPr>
  </w:style>
  <w:style w:type="paragraph" w:styleId="berarbeitung">
    <w:name w:val="Revision"/>
    <w:hidden/>
    <w:uiPriority w:val="99"/>
    <w:semiHidden/>
    <w:rsid w:val="003B2954"/>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737266">
      <w:bodyDiv w:val="1"/>
      <w:marLeft w:val="0"/>
      <w:marRight w:val="0"/>
      <w:marTop w:val="0"/>
      <w:marBottom w:val="0"/>
      <w:divBdr>
        <w:top w:val="none" w:sz="0" w:space="0" w:color="auto"/>
        <w:left w:val="none" w:sz="0" w:space="0" w:color="auto"/>
        <w:bottom w:val="none" w:sz="0" w:space="0" w:color="auto"/>
        <w:right w:val="none" w:sz="0" w:space="0" w:color="auto"/>
      </w:divBdr>
    </w:div>
    <w:div w:id="1223561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ittal-founda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859</Words>
  <Characters>5415</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Jannick Bangard</cp:lastModifiedBy>
  <cp:revision>14</cp:revision>
  <cp:lastPrinted>2024-01-28T14:20:00Z</cp:lastPrinted>
  <dcterms:created xsi:type="dcterms:W3CDTF">2025-03-13T13:59:00Z</dcterms:created>
  <dcterms:modified xsi:type="dcterms:W3CDTF">2025-03-17T10:06:00Z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ies>
</file>