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A6E97" w14:textId="53143EA1" w:rsidR="00E23A77" w:rsidRPr="009D411D" w:rsidRDefault="009D524C" w:rsidP="00775DCE">
      <w:pPr>
        <w:pStyle w:val="berschrift-H2"/>
      </w:pPr>
      <w:r>
        <w:t xml:space="preserve">Rittal und Eplan: </w:t>
      </w:r>
      <w:r w:rsidR="00E71BD0">
        <w:t xml:space="preserve">15. </w:t>
      </w:r>
      <w:r w:rsidR="00A73032">
        <w:t xml:space="preserve">Branchentag Schiff &amp; See </w:t>
      </w:r>
    </w:p>
    <w:p w14:paraId="2A21C2FD" w14:textId="24454021" w:rsidR="0030636B" w:rsidRDefault="002A04DC" w:rsidP="00775DCE">
      <w:pPr>
        <w:pStyle w:val="berschrift-H1"/>
      </w:pPr>
      <w:r w:rsidRPr="00510E72">
        <w:t>Aufbruchstimmung in der Schiffbaubranche</w:t>
      </w:r>
    </w:p>
    <w:p w14:paraId="43450C10" w14:textId="063175DA" w:rsidR="0030636B" w:rsidRPr="00F90E37" w:rsidRDefault="0030636B" w:rsidP="00775DCE">
      <w:pPr>
        <w:pStyle w:val="Ort-Datum"/>
      </w:pPr>
      <w:r w:rsidRPr="00F90E37">
        <w:t>Herborn</w:t>
      </w:r>
      <w:r w:rsidR="00775DCE">
        <w:t>/Monheim</w:t>
      </w:r>
      <w:r w:rsidRPr="00F90E37">
        <w:t>, 202</w:t>
      </w:r>
      <w:r w:rsidR="004D73D4">
        <w:t>5</w:t>
      </w:r>
      <w:r w:rsidRPr="00F90E37">
        <w:t>-</w:t>
      </w:r>
      <w:r w:rsidR="004D73D4">
        <w:t>12</w:t>
      </w:r>
      <w:r w:rsidR="00D5186C">
        <w:t>-08</w:t>
      </w:r>
      <w:r w:rsidRPr="00F90E37">
        <w:t>.</w:t>
      </w:r>
    </w:p>
    <w:p w14:paraId="00949A41" w14:textId="3BD0BAA8" w:rsidR="0030636B" w:rsidRPr="00C164E2" w:rsidRDefault="009D524C" w:rsidP="00775DCE">
      <w:pPr>
        <w:pStyle w:val="Copytext-Intro"/>
      </w:pPr>
      <w:r>
        <w:t xml:space="preserve">Die </w:t>
      </w:r>
      <w:r w:rsidR="002457E2">
        <w:t>Perspektiven für deutsche Schiffswerften und Zulieferer sind aktuell gut</w:t>
      </w:r>
      <w:r>
        <w:t>.</w:t>
      </w:r>
      <w:r w:rsidR="00056659" w:rsidRPr="00C164E2">
        <w:t xml:space="preserve"> Entlang der gesamten Wertschöpfungskette steig</w:t>
      </w:r>
      <w:r w:rsidR="00C13AE2" w:rsidRPr="00C164E2">
        <w:t xml:space="preserve">t der </w:t>
      </w:r>
      <w:r w:rsidR="00CB277F" w:rsidRPr="00C164E2">
        <w:t xml:space="preserve">weltweite </w:t>
      </w:r>
      <w:r w:rsidR="00C13AE2" w:rsidRPr="00C164E2">
        <w:t>Auftragsbestand</w:t>
      </w:r>
      <w:r w:rsidR="00056659" w:rsidRPr="00C164E2">
        <w:t xml:space="preserve"> </w:t>
      </w:r>
      <w:r w:rsidR="00C13AE2" w:rsidRPr="00C164E2">
        <w:t>– eine gr</w:t>
      </w:r>
      <w:r w:rsidR="007239EF" w:rsidRPr="00C164E2">
        <w:t>oße Chance für die deutsche Schiffbaubranche</w:t>
      </w:r>
      <w:r w:rsidR="00056659" w:rsidRPr="00C164E2">
        <w:t xml:space="preserve">. </w:t>
      </w:r>
      <w:r w:rsidR="00C8002E">
        <w:t>W</w:t>
      </w:r>
      <w:r w:rsidR="00C8002E" w:rsidRPr="00C164E2">
        <w:t>ie mit digitalen Plattformen und effizienten Technologien eine Spitzenposition gehalten werden kann</w:t>
      </w:r>
      <w:r w:rsidR="00C8002E">
        <w:t xml:space="preserve">, diskutierten </w:t>
      </w:r>
      <w:r w:rsidR="00C8002E" w:rsidRPr="00C164E2">
        <w:t>Experten aus Verbänden und Unternehmen</w:t>
      </w:r>
      <w:r w:rsidR="00C8002E">
        <w:t xml:space="preserve"> a</w:t>
      </w:r>
      <w:r w:rsidR="002457E2" w:rsidRPr="00C164E2">
        <w:t>uf dem 15. Branchentag Schiff &amp; See</w:t>
      </w:r>
      <w:r w:rsidR="002457E2">
        <w:t xml:space="preserve"> von Eplan und Rittal</w:t>
      </w:r>
      <w:r w:rsidR="0010272F">
        <w:t xml:space="preserve">. </w:t>
      </w:r>
      <w:r w:rsidR="00906653">
        <w:t>Anwesend waren</w:t>
      </w:r>
      <w:r w:rsidR="0010272F">
        <w:t xml:space="preserve"> rund 70 </w:t>
      </w:r>
      <w:r w:rsidR="00906653">
        <w:t>Vertreter</w:t>
      </w:r>
      <w:r w:rsidR="0010272F">
        <w:t xml:space="preserve"> </w:t>
      </w:r>
      <w:r w:rsidR="00CD7E13">
        <w:t>von</w:t>
      </w:r>
      <w:r w:rsidR="0010272F">
        <w:t xml:space="preserve"> Plan</w:t>
      </w:r>
      <w:r w:rsidR="00CD7E13">
        <w:t>ungsbüros</w:t>
      </w:r>
      <w:r w:rsidR="0010272F">
        <w:t>, Komponentenhersteller</w:t>
      </w:r>
      <w:r w:rsidR="00CD7E13">
        <w:t>n</w:t>
      </w:r>
      <w:r w:rsidR="0010272F">
        <w:t xml:space="preserve">, </w:t>
      </w:r>
      <w:r w:rsidR="00E71BD0" w:rsidRPr="004E53DE">
        <w:t>Systemanbieter</w:t>
      </w:r>
      <w:r w:rsidR="00E71BD0">
        <w:t>n</w:t>
      </w:r>
      <w:r w:rsidR="00E71BD0" w:rsidRPr="00E71BD0">
        <w:t xml:space="preserve"> </w:t>
      </w:r>
      <w:r w:rsidR="00E71BD0">
        <w:t xml:space="preserve">und -integratoren sowie </w:t>
      </w:r>
      <w:r w:rsidR="0048552C">
        <w:t>Werften</w:t>
      </w:r>
      <w:r w:rsidR="0010272F">
        <w:t>.</w:t>
      </w:r>
    </w:p>
    <w:p w14:paraId="0F3B4615" w14:textId="6679B072" w:rsidR="005B1338" w:rsidRDefault="005B1338" w:rsidP="005B1338">
      <w:pPr>
        <w:pStyle w:val="Copytext"/>
      </w:pPr>
      <w:r>
        <w:t>Der 15. Branchentag Schiff &amp; See</w:t>
      </w:r>
      <w:r w:rsidR="003549C7">
        <w:t>, der</w:t>
      </w:r>
      <w:r>
        <w:t xml:space="preserve"> </w:t>
      </w:r>
      <w:r w:rsidR="003549C7">
        <w:t xml:space="preserve">am 6.11.2025 in der Hammerbrooklyn Factory </w:t>
      </w:r>
      <w:r w:rsidR="00990741">
        <w:t xml:space="preserve">in Hamburg </w:t>
      </w:r>
      <w:r w:rsidR="003549C7">
        <w:t xml:space="preserve">stattfand, </w:t>
      </w:r>
      <w:r>
        <w:t xml:space="preserve">zeigte, welch großen Einfluss die geopolitische Lage aktuell auf das Marktgeschehen hat. </w:t>
      </w:r>
      <w:r w:rsidR="00CA7C0E">
        <w:t xml:space="preserve">Dazu präsentierten </w:t>
      </w:r>
      <w:r w:rsidR="00AD6620">
        <w:t xml:space="preserve">Vertreter der beiden </w:t>
      </w:r>
      <w:r>
        <w:t>Branchenverbände</w:t>
      </w:r>
      <w:r w:rsidR="00AD6620">
        <w:t xml:space="preserve"> VDMA Marine Equipment &amp; Systems und Verband für Schiffbau und Meerestechnik (VSM)</w:t>
      </w:r>
      <w:r w:rsidR="00CA7C0E">
        <w:t xml:space="preserve"> aktuelle Zahlen</w:t>
      </w:r>
      <w:r w:rsidR="00FE34A0">
        <w:t xml:space="preserve">. </w:t>
      </w:r>
      <w:r w:rsidR="005028DA">
        <w:t xml:space="preserve">Wie sich die Player der Branche </w:t>
      </w:r>
      <w:r w:rsidR="007F76F1">
        <w:t xml:space="preserve">das Marktgeschehen </w:t>
      </w:r>
      <w:r w:rsidR="005028DA">
        <w:t xml:space="preserve">optimal zu Nutze machen können, </w:t>
      </w:r>
      <w:r w:rsidR="00CA7C0E">
        <w:t xml:space="preserve">thematisierten die </w:t>
      </w:r>
      <w:r>
        <w:t>Hochschule Flensburg und Unternehmen wie Phoenix Testlab, CIMPA PLM</w:t>
      </w:r>
      <w:r w:rsidR="00990741">
        <w:t xml:space="preserve">, Rittal </w:t>
      </w:r>
      <w:r>
        <w:t>und</w:t>
      </w:r>
      <w:r w:rsidR="001A31EA" w:rsidRPr="001A31EA">
        <w:t xml:space="preserve"> </w:t>
      </w:r>
      <w:r w:rsidR="001A31EA">
        <w:t>Eplan</w:t>
      </w:r>
      <w:r>
        <w:t xml:space="preserve">.  </w:t>
      </w:r>
    </w:p>
    <w:p w14:paraId="06D9A506" w14:textId="77777777" w:rsidR="007F76F1" w:rsidRDefault="007F76F1" w:rsidP="005B1338">
      <w:pPr>
        <w:pStyle w:val="Copytext"/>
      </w:pPr>
    </w:p>
    <w:p w14:paraId="5FEE620A" w14:textId="03A2E539" w:rsidR="0030636B" w:rsidRPr="005B1338" w:rsidRDefault="005B1338" w:rsidP="005B1338">
      <w:pPr>
        <w:pStyle w:val="Copytext"/>
      </w:pPr>
      <w:r>
        <w:t xml:space="preserve">Wirtschaftlich geht es der Branche in diesem Jahr gut. Hauke Schlegel, Geschäftsführer VDMA Marine Equipment &amp; Systems und </w:t>
      </w:r>
      <w:r w:rsidR="0004480A" w:rsidRPr="0004480A">
        <w:t>Jon Steinlein</w:t>
      </w:r>
      <w:r w:rsidR="00160632">
        <w:t>,</w:t>
      </w:r>
      <w:r w:rsidR="0004480A">
        <w:t xml:space="preserve"> </w:t>
      </w:r>
      <w:r w:rsidR="007F76F1">
        <w:t>VSM, berichteten</w:t>
      </w:r>
      <w:r>
        <w:t xml:space="preserve"> </w:t>
      </w:r>
      <w:r w:rsidR="002B6B7F">
        <w:t xml:space="preserve">den 70 Teilnehmenden </w:t>
      </w:r>
      <w:r>
        <w:t xml:space="preserve">von einem </w:t>
      </w:r>
      <w:r w:rsidR="00990741">
        <w:t xml:space="preserve">fünfprozentigem </w:t>
      </w:r>
      <w:r>
        <w:t xml:space="preserve">Umsatzplus </w:t>
      </w:r>
      <w:r w:rsidR="0004480A">
        <w:t xml:space="preserve">der maritimen Zulieferindustrie </w:t>
      </w:r>
      <w:r w:rsidR="00E2693E">
        <w:t>im Jahr 2024</w:t>
      </w:r>
      <w:r w:rsidR="000A71AB">
        <w:t>,</w:t>
      </w:r>
      <w:r w:rsidR="00990741">
        <w:t xml:space="preserve"> </w:t>
      </w:r>
      <w:r w:rsidR="000A71AB">
        <w:t>und</w:t>
      </w:r>
      <w:r w:rsidR="00E2693E">
        <w:t xml:space="preserve"> ähnliche</w:t>
      </w:r>
      <w:r w:rsidR="000F53F6">
        <w:t>n</w:t>
      </w:r>
      <w:r w:rsidR="00E2693E">
        <w:t xml:space="preserve"> Aussichten für 2025</w:t>
      </w:r>
      <w:r w:rsidR="000A71AB">
        <w:t>.</w:t>
      </w:r>
      <w:r w:rsidR="00E2693E">
        <w:t xml:space="preserve"> </w:t>
      </w:r>
      <w:r w:rsidR="000F53F6">
        <w:t>Der</w:t>
      </w:r>
      <w:r>
        <w:t xml:space="preserve"> Auftragsbestand </w:t>
      </w:r>
      <w:r w:rsidR="00CA3869">
        <w:t>im Schiffbau</w:t>
      </w:r>
      <w:r w:rsidR="000F53F6">
        <w:t xml:space="preserve"> bewegt sich auf dem</w:t>
      </w:r>
      <w:r w:rsidR="00CA3869">
        <w:t xml:space="preserve"> höchsten </w:t>
      </w:r>
      <w:r w:rsidR="000F53F6">
        <w:t xml:space="preserve">Stand </w:t>
      </w:r>
      <w:r>
        <w:t xml:space="preserve">seit </w:t>
      </w:r>
      <w:r w:rsidR="009D524C">
        <w:t>zehn</w:t>
      </w:r>
      <w:r>
        <w:t xml:space="preserve"> Jahren. </w:t>
      </w:r>
      <w:r w:rsidR="00E2693E">
        <w:t>Steinlein</w:t>
      </w:r>
      <w:r>
        <w:t xml:space="preserve"> und Schlegel gaben Einblicke in eine Branche, die im globalen Vergleich eine gute Ausgangsbasis hat, um an der weltweit stark steigenden Nachfrage nach Schiffen teilzuhaben</w:t>
      </w:r>
      <w:r w:rsidR="00E71BD0">
        <w:t>. Beide erklärten:</w:t>
      </w:r>
      <w:r>
        <w:t xml:space="preserve"> Die Chancen für deutsche Werften und Zulieferer, vom Wachstum zu profitieren</w:t>
      </w:r>
      <w:r w:rsidR="003549C7">
        <w:t>,</w:t>
      </w:r>
      <w:r>
        <w:t xml:space="preserve"> stehen gut</w:t>
      </w:r>
      <w:r w:rsidR="00E71BD0">
        <w:t>.</w:t>
      </w:r>
    </w:p>
    <w:p w14:paraId="5733FCD7" w14:textId="6A78A8F3" w:rsidR="0030636B" w:rsidRPr="005B1338" w:rsidRDefault="00372DE2" w:rsidP="00775DCE">
      <w:pPr>
        <w:pStyle w:val="Copytext-Zwischenberschrift"/>
        <w:rPr>
          <w:spacing w:val="-5"/>
        </w:rPr>
      </w:pPr>
      <w:r>
        <w:t>W</w:t>
      </w:r>
      <w:r w:rsidRPr="00372DE2">
        <w:t>er das Risiko scheut, verpasst Chancen</w:t>
      </w:r>
    </w:p>
    <w:p w14:paraId="04277063" w14:textId="3FD63847" w:rsidR="0089688A" w:rsidRDefault="00DC43D0" w:rsidP="0089688A">
      <w:pPr>
        <w:pStyle w:val="Copytext"/>
      </w:pPr>
      <w:r w:rsidRPr="00DC43D0">
        <w:t xml:space="preserve">Laut den beiden Verbandsvertretern sind es vor allem drei Entwicklungen, die für hohe Dynamik sorgen: die Umstellung der globalen Schiffsindustrie auf </w:t>
      </w:r>
      <w:r w:rsidR="00774A5E" w:rsidRPr="00774A5E">
        <w:t xml:space="preserve">alternative </w:t>
      </w:r>
      <w:r w:rsidR="00774A5E" w:rsidRPr="00774A5E">
        <w:lastRenderedPageBreak/>
        <w:t>Antriebssystem</w:t>
      </w:r>
      <w:r w:rsidR="008015E0">
        <w:t>e</w:t>
      </w:r>
      <w:r w:rsidR="00774A5E" w:rsidRPr="00774A5E">
        <w:t xml:space="preserve"> und Kraftstoffe</w:t>
      </w:r>
      <w:r w:rsidRPr="00DC43D0">
        <w:t xml:space="preserve">, die Steigerung der Energieeffizienz zur Emissionsreduzierung – verbunden mit umfangreichen Flottenerneuerungen – sowie geopolitische Spannungen, die zu erheblichen Investitionen in </w:t>
      </w:r>
      <w:r w:rsidR="006A032E">
        <w:t>Marine-Vorhaben</w:t>
      </w:r>
      <w:r w:rsidR="00AB2C1D">
        <w:t xml:space="preserve"> rund um den Globus</w:t>
      </w:r>
      <w:r w:rsidRPr="00DC43D0">
        <w:t xml:space="preserve"> führen.</w:t>
      </w:r>
      <w:r>
        <w:t xml:space="preserve"> </w:t>
      </w:r>
      <w:r w:rsidR="0089688A" w:rsidRPr="0089688A">
        <w:t>Das bestätigte auch Andreas Kirchhofer, CIMPA PLM Services, in seinem Vortrag zum Einsatz von System Life Cycle Management Lösungen. Doch auch die Risiken sind gestiegen: die Bedrohung auf den Meeren, Krise der WTO</w:t>
      </w:r>
      <w:r w:rsidR="006A032E">
        <w:t xml:space="preserve"> (World Trade Organization)</w:t>
      </w:r>
      <w:r w:rsidR="0089688A" w:rsidRPr="0089688A">
        <w:t>, Protektionismus und Regularien können schnell zu einer Kurswende führen</w:t>
      </w:r>
      <w:r w:rsidR="00F17D3C">
        <w:t>. U</w:t>
      </w:r>
      <w:r w:rsidR="0089688A" w:rsidRPr="0089688A">
        <w:t xml:space="preserve">mso wichtiger </w:t>
      </w:r>
      <w:r w:rsidR="00F17D3C">
        <w:t>sei</w:t>
      </w:r>
      <w:r w:rsidR="0089688A" w:rsidRPr="0089688A">
        <w:t xml:space="preserve"> es sich gut zu positionieren und strategisch zu vernetzen. Darin bestärkt</w:t>
      </w:r>
      <w:r w:rsidR="00091B01">
        <w:t>e</w:t>
      </w:r>
      <w:r w:rsidR="0089688A" w:rsidRPr="0089688A">
        <w:t xml:space="preserve"> Prof. Michael Thiemke von der Hochschule Flensburg die Teilnehmenden in seiner Keynote </w:t>
      </w:r>
      <w:r w:rsidR="00352C13" w:rsidRPr="00352C13">
        <w:t>„Maritime Digitalisierung: Sind wir auf Kurs?“</w:t>
      </w:r>
      <w:r w:rsidR="0089688A" w:rsidRPr="0089688A">
        <w:t xml:space="preserve">. </w:t>
      </w:r>
      <w:r w:rsidR="00CD1F2B" w:rsidRPr="0089688A">
        <w:t xml:space="preserve">Sein Rat: „Wer jedes Risiko scheut, alle Fehler vermeidet, verpasst auch alle Chancen.“ </w:t>
      </w:r>
      <w:r w:rsidR="00CD1F2B">
        <w:t>Thiemke</w:t>
      </w:r>
      <w:r w:rsidR="0089688A" w:rsidRPr="0089688A">
        <w:t xml:space="preserve"> wählte ein interaktives Format, um die Selbsteinschätzung der Teilnehmenden in Bezug auf Digitalisierung </w:t>
      </w:r>
      <w:r w:rsidR="00BD7D38">
        <w:t xml:space="preserve">und </w:t>
      </w:r>
      <w:r w:rsidR="0089688A" w:rsidRPr="0089688A">
        <w:t xml:space="preserve">Cybersicherheit </w:t>
      </w:r>
      <w:r w:rsidR="00BD7D38" w:rsidRPr="0089688A">
        <w:t>wi</w:t>
      </w:r>
      <w:r w:rsidR="00BD7D38">
        <w:t>d</w:t>
      </w:r>
      <w:r w:rsidR="00BD7D38" w:rsidRPr="0089688A">
        <w:t>erzuspiegeln</w:t>
      </w:r>
      <w:r w:rsidR="0089688A" w:rsidRPr="0089688A">
        <w:t xml:space="preserve">. </w:t>
      </w:r>
      <w:r w:rsidR="00CD1F2B">
        <w:t>Sein Fazit:</w:t>
      </w:r>
      <w:r w:rsidR="00792085">
        <w:t xml:space="preserve"> „Ein </w:t>
      </w:r>
      <w:r w:rsidR="00792085" w:rsidRPr="00792085">
        <w:t>„Weiter so“ reicht schon lange nicht mehr aus!</w:t>
      </w:r>
      <w:r w:rsidR="00AD4D6D">
        <w:t>“</w:t>
      </w:r>
      <w:r w:rsidR="00792085" w:rsidRPr="00792085">
        <w:t xml:space="preserve"> </w:t>
      </w:r>
    </w:p>
    <w:p w14:paraId="591FE440" w14:textId="73091681" w:rsidR="004D73D4" w:rsidRPr="00F17D3C" w:rsidRDefault="00730BDB" w:rsidP="004D73D4">
      <w:pPr>
        <w:pStyle w:val="Copytext-Zwischenberschrift"/>
      </w:pPr>
      <w:r w:rsidRPr="00F17D3C">
        <w:t>E</w:t>
      </w:r>
      <w:r w:rsidR="003549C7" w:rsidRPr="00F17D3C">
        <w:t>ngineering-</w:t>
      </w:r>
      <w:r w:rsidRPr="00F17D3C">
        <w:t xml:space="preserve">Plattform vereinfacht Abnahmeprozesse </w:t>
      </w:r>
    </w:p>
    <w:p w14:paraId="30A3C9D4" w14:textId="10EB4470" w:rsidR="00367D43" w:rsidRPr="00367D43" w:rsidRDefault="0089688A" w:rsidP="0089688A">
      <w:pPr>
        <w:pStyle w:val="Copytext"/>
      </w:pPr>
      <w:r w:rsidRPr="0089688A">
        <w:t>Wie</w:t>
      </w:r>
      <w:r w:rsidR="00DB1E6B">
        <w:t xml:space="preserve"> etwa Reedereien</w:t>
      </w:r>
      <w:r w:rsidR="00F17D3C">
        <w:t xml:space="preserve"> mit</w:t>
      </w:r>
      <w:r w:rsidRPr="0089688A">
        <w:t xml:space="preserve"> Hilfe</w:t>
      </w:r>
      <w:r w:rsidR="007A1FAC">
        <w:t xml:space="preserve"> </w:t>
      </w:r>
      <w:r w:rsidRPr="0089688A">
        <w:t>digitaler</w:t>
      </w:r>
      <w:r w:rsidR="00DB1E6B">
        <w:t>, durchgängiger Software-</w:t>
      </w:r>
      <w:r w:rsidRPr="0089688A">
        <w:t>Lösungen</w:t>
      </w:r>
      <w:r w:rsidR="00DB1E6B">
        <w:t xml:space="preserve"> komplexe Abnahmeprozesse in der Konstruktion optimieren und beschleunigen </w:t>
      </w:r>
      <w:r w:rsidR="007A1FAC">
        <w:t>können</w:t>
      </w:r>
      <w:r w:rsidR="00DB1E6B">
        <w:t xml:space="preserve">, </w:t>
      </w:r>
      <w:r w:rsidRPr="0089688A">
        <w:t>zeigt</w:t>
      </w:r>
      <w:r w:rsidR="00F50CFB">
        <w:t>e</w:t>
      </w:r>
      <w:r w:rsidR="00352C13">
        <w:t>n</w:t>
      </w:r>
      <w:r w:rsidRPr="0089688A">
        <w:t xml:space="preserve"> </w:t>
      </w:r>
      <w:r w:rsidR="00AE2116">
        <w:t xml:space="preserve">die beiden </w:t>
      </w:r>
      <w:r w:rsidR="00E70390">
        <w:t xml:space="preserve">Software-Experten </w:t>
      </w:r>
      <w:r w:rsidR="0082518D" w:rsidRPr="0082518D">
        <w:t xml:space="preserve">Malte Schulz </w:t>
      </w:r>
      <w:r w:rsidR="00352C13">
        <w:t xml:space="preserve">und </w:t>
      </w:r>
      <w:r w:rsidR="00352C13" w:rsidRPr="00352C13">
        <w:t>Marc-Michael Reeh</w:t>
      </w:r>
      <w:r w:rsidR="00E70390">
        <w:t xml:space="preserve"> von Eplan</w:t>
      </w:r>
      <w:r w:rsidRPr="0089688A">
        <w:t xml:space="preserve">. </w:t>
      </w:r>
      <w:r w:rsidR="00F50CFB">
        <w:t xml:space="preserve">So kann über die </w:t>
      </w:r>
      <w:r w:rsidR="003549C7">
        <w:t xml:space="preserve">Eplan </w:t>
      </w:r>
      <w:r w:rsidR="00F50CFB">
        <w:t>Plattform</w:t>
      </w:r>
      <w:r w:rsidR="00A55810">
        <w:t xml:space="preserve"> der</w:t>
      </w:r>
      <w:r w:rsidRPr="0089688A">
        <w:t xml:space="preserve"> Abnahmeprozess </w:t>
      </w:r>
      <w:r w:rsidR="006E3202">
        <w:t xml:space="preserve">zwischen Zulieferern, </w:t>
      </w:r>
      <w:r w:rsidR="004E1D3C">
        <w:t xml:space="preserve">Werften und Reedereien </w:t>
      </w:r>
      <w:r w:rsidR="00151ACE">
        <w:t xml:space="preserve">digital </w:t>
      </w:r>
      <w:r w:rsidR="007A1FAC">
        <w:t xml:space="preserve">und automatisiert </w:t>
      </w:r>
      <w:r w:rsidR="00151ACE">
        <w:t>vollzogen werden</w:t>
      </w:r>
      <w:r w:rsidR="007A1FAC">
        <w:t xml:space="preserve"> –</w:t>
      </w:r>
      <w:r w:rsidR="00151ACE">
        <w:t xml:space="preserve"> </w:t>
      </w:r>
      <w:r w:rsidR="007A1FAC">
        <w:t xml:space="preserve">nicht nur </w:t>
      </w:r>
      <w:r w:rsidR="00AE6A22">
        <w:t>bei</w:t>
      </w:r>
      <w:r w:rsidR="007A1FAC">
        <w:t xml:space="preserve"> Steuerungs- und Schaltanlagen, sondern über </w:t>
      </w:r>
      <w:r w:rsidR="00091B01">
        <w:t>verschiedene</w:t>
      </w:r>
      <w:r w:rsidR="007A1FAC">
        <w:t xml:space="preserve"> Gewerke eines Schiffes hinweg, von der Schiffsbetriebs- und Verfahrenstechnik über Klima- und Lüftungstechnik bis zur Elektrotechnik. </w:t>
      </w:r>
      <w:r w:rsidR="00DC1966">
        <w:t>Mit Engineering-Software von Eplan</w:t>
      </w:r>
      <w:r w:rsidR="00367D43" w:rsidRPr="00AE6A22">
        <w:t xml:space="preserve"> </w:t>
      </w:r>
      <w:r w:rsidR="0088629A">
        <w:t>sei</w:t>
      </w:r>
      <w:r w:rsidR="00367D43" w:rsidRPr="00AE6A22">
        <w:t xml:space="preserve"> es möglich, den kompletten </w:t>
      </w:r>
      <w:r w:rsidR="00B54149">
        <w:t xml:space="preserve">funktionalen </w:t>
      </w:r>
      <w:r w:rsidR="00367D43" w:rsidRPr="00AE6A22">
        <w:t>digitalen Zwilling abzubilden – von Einzelkomponente</w:t>
      </w:r>
      <w:r w:rsidR="00DC1966">
        <w:t>n und Anlagen</w:t>
      </w:r>
      <w:r w:rsidR="00367D43" w:rsidRPr="00AE6A22">
        <w:t xml:space="preserve"> bis hin zum </w:t>
      </w:r>
      <w:r w:rsidR="00D5186C">
        <w:t xml:space="preserve">ganzen </w:t>
      </w:r>
      <w:r w:rsidR="00367D43" w:rsidRPr="00AE6A22">
        <w:t>Schif</w:t>
      </w:r>
      <w:r w:rsidR="00DC1966">
        <w:t>f.</w:t>
      </w:r>
    </w:p>
    <w:p w14:paraId="1B61EFD1" w14:textId="77777777" w:rsidR="006F7828" w:rsidRDefault="006F7828" w:rsidP="0089688A">
      <w:pPr>
        <w:pStyle w:val="Copytext"/>
      </w:pPr>
    </w:p>
    <w:p w14:paraId="06BF8C6D" w14:textId="69E29C16" w:rsidR="0030636B" w:rsidRDefault="0089688A" w:rsidP="0089688A">
      <w:pPr>
        <w:pStyle w:val="Copytext"/>
      </w:pPr>
      <w:r w:rsidRPr="0089688A">
        <w:t xml:space="preserve">In den Breakoutsessions nach der Mittagspause war Interaktivität gefragt. In mehrere Gruppen aufgeteilt durchliefen alle Teilnehmenden vier Stationen, die von Inspired Consulting, Bechtle PLM, Phoenix Testlab und Rittal gestaltet wurden. Dabei ging es vor allem um praxisnahe Fragestellungen. So konnten die Teilnehmenden zum Beispiel die </w:t>
      </w:r>
      <w:r w:rsidR="0088629A">
        <w:t>Möglichkeiten</w:t>
      </w:r>
      <w:r w:rsidRPr="0089688A">
        <w:t xml:space="preserve"> der </w:t>
      </w:r>
      <w:r w:rsidR="0088629A">
        <w:t xml:space="preserve">neuen </w:t>
      </w:r>
      <w:r w:rsidRPr="0089688A">
        <w:t xml:space="preserve">Stromverteilungs-Plattform RiLineX </w:t>
      </w:r>
      <w:r w:rsidR="00F37E37" w:rsidRPr="00F37E37">
        <w:t xml:space="preserve">von Rittal </w:t>
      </w:r>
      <w:r w:rsidR="0088629A">
        <w:t>kennenlernen</w:t>
      </w:r>
      <w:r>
        <w:t>.</w:t>
      </w:r>
    </w:p>
    <w:p w14:paraId="2DD9796D" w14:textId="77777777" w:rsidR="0088629A" w:rsidRPr="0089688A" w:rsidRDefault="0088629A" w:rsidP="0089688A">
      <w:pPr>
        <w:pStyle w:val="Copytext"/>
      </w:pPr>
    </w:p>
    <w:p w14:paraId="7D7AF794" w14:textId="7CCA81DD" w:rsidR="0030636B" w:rsidRPr="00DC1966" w:rsidRDefault="003F256C" w:rsidP="00775DCE">
      <w:pPr>
        <w:pStyle w:val="Copytext-Zwischenberschrift"/>
      </w:pPr>
      <w:r w:rsidRPr="00DC1966">
        <w:lastRenderedPageBreak/>
        <w:t>Technologisch an der Spitze bleiben</w:t>
      </w:r>
    </w:p>
    <w:p w14:paraId="427E9F2F" w14:textId="50136D0E" w:rsidR="00632B77" w:rsidRDefault="003948E6" w:rsidP="00D85996">
      <w:pPr>
        <w:pStyle w:val="Copytext"/>
      </w:pPr>
      <w:r>
        <w:t xml:space="preserve">Die zunehmende Elektrifizierung </w:t>
      </w:r>
      <w:r w:rsidR="00C82F97">
        <w:t xml:space="preserve">und Digitalisierung erfordert </w:t>
      </w:r>
      <w:r w:rsidR="006A4EA4">
        <w:t xml:space="preserve">auch </w:t>
      </w:r>
      <w:r w:rsidR="00C82F97">
        <w:t>neue</w:t>
      </w:r>
      <w:r w:rsidR="00DC1966">
        <w:t xml:space="preserve"> </w:t>
      </w:r>
      <w:r w:rsidR="00C82F97">
        <w:t xml:space="preserve">Kühlkonzepte. </w:t>
      </w:r>
      <w:r w:rsidR="0086122A">
        <w:t>Wie sich größere</w:t>
      </w:r>
      <w:r w:rsidR="00D85996" w:rsidRPr="00D85996">
        <w:t xml:space="preserve"> </w:t>
      </w:r>
      <w:r w:rsidR="0086122A" w:rsidRPr="00D85996">
        <w:t xml:space="preserve">Wärmelasten </w:t>
      </w:r>
      <w:r w:rsidR="0086122A">
        <w:t xml:space="preserve">aus </w:t>
      </w:r>
      <w:r w:rsidR="005271E6">
        <w:t>dem Maschinenraum oder der</w:t>
      </w:r>
      <w:r w:rsidR="0086122A" w:rsidRPr="00D85996">
        <w:t xml:space="preserve"> Bord-IT effizient abführen</w:t>
      </w:r>
      <w:r w:rsidR="005271E6">
        <w:t xml:space="preserve"> lassen</w:t>
      </w:r>
      <w:r w:rsidR="0086122A" w:rsidRPr="00D85996">
        <w:t xml:space="preserve">, </w:t>
      </w:r>
      <w:r w:rsidR="005271E6">
        <w:t>erläuterte</w:t>
      </w:r>
      <w:r w:rsidR="0086122A" w:rsidRPr="00D85996">
        <w:t xml:space="preserve"> Ralf Schneider</w:t>
      </w:r>
      <w:r w:rsidR="00DC1966">
        <w:t xml:space="preserve"> von </w:t>
      </w:r>
      <w:r w:rsidR="005271E6">
        <w:t>Rittal</w:t>
      </w:r>
      <w:r w:rsidR="00091DBE">
        <w:t>.</w:t>
      </w:r>
      <w:r w:rsidR="0086122A" w:rsidRPr="00D85996">
        <w:t xml:space="preserve"> </w:t>
      </w:r>
      <w:r w:rsidR="007C13A6">
        <w:t>So biete</w:t>
      </w:r>
      <w:r w:rsidR="00D85996" w:rsidRPr="00D85996">
        <w:t xml:space="preserve"> </w:t>
      </w:r>
      <w:r w:rsidR="00DC1966">
        <w:t>der Hersteller</w:t>
      </w:r>
      <w:r w:rsidR="00D85996" w:rsidRPr="00D85996">
        <w:t xml:space="preserve"> </w:t>
      </w:r>
      <w:r w:rsidR="007C13A6">
        <w:t xml:space="preserve">Lösungen, die </w:t>
      </w:r>
      <w:r w:rsidR="007C13A6" w:rsidRPr="00D85996">
        <w:t xml:space="preserve">die vorhandenen Kühlwasserkreislaufsysteme </w:t>
      </w:r>
      <w:r w:rsidR="00091DBE" w:rsidRPr="00D85996">
        <w:t>nutzen</w:t>
      </w:r>
      <w:r w:rsidR="00353480">
        <w:t xml:space="preserve"> können</w:t>
      </w:r>
      <w:r w:rsidR="006A4EA4">
        <w:t xml:space="preserve">. Für eine </w:t>
      </w:r>
      <w:r w:rsidR="00DD2F1F">
        <w:t>Infrastruktur-unabhängige</w:t>
      </w:r>
      <w:r w:rsidR="00091DBE" w:rsidRPr="00D85996">
        <w:t xml:space="preserve"> </w:t>
      </w:r>
      <w:r w:rsidR="006A4EA4">
        <w:t>Kühlung stellt</w:t>
      </w:r>
      <w:r w:rsidR="00091B01">
        <w:t>e</w:t>
      </w:r>
      <w:r w:rsidR="006A4EA4">
        <w:t xml:space="preserve"> der Klimatisierungsexperte</w:t>
      </w:r>
      <w:r w:rsidR="00D85996" w:rsidRPr="00D85996">
        <w:t xml:space="preserve"> </w:t>
      </w:r>
      <w:r w:rsidR="006A4EA4">
        <w:t xml:space="preserve">die energieeffizienten und </w:t>
      </w:r>
      <w:r w:rsidR="00DC1966">
        <w:t>DNV-zertifizierte</w:t>
      </w:r>
      <w:r w:rsidR="006A4EA4">
        <w:t>n</w:t>
      </w:r>
      <w:r w:rsidR="00DC1966">
        <w:t xml:space="preserve"> Kühlgeräte der Serie „</w:t>
      </w:r>
      <w:r w:rsidR="00D85996" w:rsidRPr="00D85996">
        <w:t>Blue e+ Dynamic</w:t>
      </w:r>
      <w:r w:rsidR="00DC1966">
        <w:t>“</w:t>
      </w:r>
      <w:r w:rsidR="006A4EA4">
        <w:t xml:space="preserve"> vor</w:t>
      </w:r>
      <w:r w:rsidR="00DC1966">
        <w:t>. Dank einer</w:t>
      </w:r>
      <w:r w:rsidR="00DC1966" w:rsidRPr="00DC1966">
        <w:t xml:space="preserve"> stabile</w:t>
      </w:r>
      <w:r w:rsidR="00DC1966">
        <w:t>n</w:t>
      </w:r>
      <w:r w:rsidR="00DC1966" w:rsidRPr="00DC1966">
        <w:t xml:space="preserve"> mechanische</w:t>
      </w:r>
      <w:r w:rsidR="00DC1966">
        <w:t>n</w:t>
      </w:r>
      <w:r w:rsidR="00DC1966" w:rsidRPr="00DC1966">
        <w:t xml:space="preserve"> Konstruktion eignen sich die Kühlgeräte besonders für den Einsatz in dynamischen Anwendungen </w:t>
      </w:r>
      <w:r w:rsidR="00632B77">
        <w:t xml:space="preserve">auf Schiffen. </w:t>
      </w:r>
      <w:r w:rsidR="00D85996" w:rsidRPr="00D85996">
        <w:t xml:space="preserve">Die Scheu vor maritimen Spezifikationen nahm Norman Klatt von Phoenix Testlab, indem er die Teilnehmenden Schritt für Schritt durch den </w:t>
      </w:r>
      <w:r w:rsidR="00632B77">
        <w:t>„</w:t>
      </w:r>
      <w:r w:rsidR="00D85996" w:rsidRPr="00D85996">
        <w:t>Dschungel</w:t>
      </w:r>
      <w:r w:rsidR="00632B77">
        <w:t>“</w:t>
      </w:r>
      <w:r w:rsidR="00D85996" w:rsidRPr="00D85996">
        <w:t xml:space="preserve"> der Standards und Klassifikationen </w:t>
      </w:r>
      <w:r w:rsidR="00632B77">
        <w:t xml:space="preserve">in der Schiffsindustrie </w:t>
      </w:r>
      <w:r w:rsidR="00D85996" w:rsidRPr="00D85996">
        <w:t>führte.</w:t>
      </w:r>
    </w:p>
    <w:p w14:paraId="672B3AAB" w14:textId="0677F1A9" w:rsidR="00D85996" w:rsidRPr="00D85996" w:rsidRDefault="00D85996" w:rsidP="00D85996">
      <w:pPr>
        <w:pStyle w:val="Copytext"/>
      </w:pPr>
      <w:r w:rsidRPr="00D85996">
        <w:t xml:space="preserve"> </w:t>
      </w:r>
    </w:p>
    <w:p w14:paraId="4D11BD27" w14:textId="4A556B80" w:rsidR="0030636B" w:rsidRPr="00D85996" w:rsidRDefault="00D85996" w:rsidP="00D85996">
      <w:pPr>
        <w:pStyle w:val="Copytext"/>
      </w:pPr>
      <w:r w:rsidRPr="00D85996">
        <w:t xml:space="preserve">Der Branchentag Schiff &amp; See </w:t>
      </w:r>
      <w:r w:rsidR="003E0113">
        <w:t xml:space="preserve">wurde bereits zum 15-mal veranstaltet. </w:t>
      </w:r>
      <w:r w:rsidRPr="00D85996">
        <w:t xml:space="preserve"> Mit ungebrochenem Zuspruch und einer breit gefächerten Teilnehmerschaft vom Zulieferbetrieb über den Schaltschrankbauer bis zum </w:t>
      </w:r>
      <w:r w:rsidR="00DB0F4D" w:rsidRPr="00DB0F4D">
        <w:t xml:space="preserve">Schiffbau auf der Werft </w:t>
      </w:r>
      <w:r w:rsidRPr="00D85996">
        <w:t xml:space="preserve">zeigte sich wieder einmal, dass der Branchentag </w:t>
      </w:r>
      <w:r w:rsidR="000C33A1">
        <w:t xml:space="preserve">exakt </w:t>
      </w:r>
      <w:r w:rsidRPr="00D85996">
        <w:t xml:space="preserve">den Nerv der Branche </w:t>
      </w:r>
      <w:r w:rsidR="000C33A1">
        <w:t>traf</w:t>
      </w:r>
      <w:r w:rsidR="0030636B" w:rsidRPr="00D85996">
        <w:t>.</w:t>
      </w:r>
    </w:p>
    <w:p w14:paraId="52812068" w14:textId="78FC13C8" w:rsidR="0030636B" w:rsidRPr="009D3850" w:rsidRDefault="0030636B" w:rsidP="00775DCE">
      <w:pPr>
        <w:pStyle w:val="Copytext"/>
      </w:pPr>
    </w:p>
    <w:p w14:paraId="5E0FF2B0" w14:textId="1A37B664" w:rsidR="00F97AFB" w:rsidRPr="009D3850" w:rsidRDefault="004B79D4" w:rsidP="00775DCE">
      <w:pPr>
        <w:pStyle w:val="Copytext"/>
      </w:pPr>
      <w:r w:rsidRPr="00AC36C7">
        <w:drawing>
          <wp:anchor distT="0" distB="0" distL="114300" distR="114300" simplePos="0" relativeHeight="251658240" behindDoc="1" locked="0" layoutInCell="1" allowOverlap="1" wp14:anchorId="3AC07CF9" wp14:editId="0AB09EB1">
            <wp:simplePos x="0" y="0"/>
            <wp:positionH relativeFrom="margin">
              <wp:align>left</wp:align>
            </wp:positionH>
            <wp:positionV relativeFrom="paragraph">
              <wp:posOffset>367878</wp:posOffset>
            </wp:positionV>
            <wp:extent cx="2160000" cy="1461600"/>
            <wp:effectExtent l="0" t="0" r="0" b="5715"/>
            <wp:wrapNone/>
            <wp:docPr id="181378302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783026" name=""/>
                    <pic:cNvPicPr/>
                  </pic:nvPicPr>
                  <pic:blipFill>
                    <a:blip r:embed="rId8"/>
                    <a:stretch>
                      <a:fillRect/>
                    </a:stretch>
                  </pic:blipFill>
                  <pic:spPr>
                    <a:xfrm>
                      <a:off x="0" y="0"/>
                      <a:ext cx="2160000" cy="1461600"/>
                    </a:xfrm>
                    <a:prstGeom prst="rect">
                      <a:avLst/>
                    </a:prstGeom>
                  </pic:spPr>
                </pic:pic>
              </a:graphicData>
            </a:graphic>
            <wp14:sizeRelH relativeFrom="margin">
              <wp14:pctWidth>0</wp14:pctWidth>
            </wp14:sizeRelH>
            <wp14:sizeRelV relativeFrom="margin">
              <wp14:pctHeight>0</wp14:pctHeight>
            </wp14:sizeRelV>
          </wp:anchor>
        </w:drawing>
      </w:r>
    </w:p>
    <w:tbl>
      <w:tblPr>
        <w:tblW w:w="7625" w:type="dxa"/>
        <w:tblCellMar>
          <w:left w:w="0" w:type="dxa"/>
          <w:right w:w="28" w:type="dxa"/>
        </w:tblCellMar>
        <w:tblLook w:val="04A0" w:firstRow="1" w:lastRow="0" w:firstColumn="1" w:lastColumn="0" w:noHBand="0" w:noVBand="1"/>
      </w:tblPr>
      <w:tblGrid>
        <w:gridCol w:w="142"/>
        <w:gridCol w:w="3373"/>
        <w:gridCol w:w="142"/>
        <w:gridCol w:w="141"/>
        <w:gridCol w:w="142"/>
        <w:gridCol w:w="3543"/>
        <w:gridCol w:w="142"/>
      </w:tblGrid>
      <w:tr w:rsidR="00C933FC" w:rsidRPr="00D2409E" w14:paraId="5893D0E8" w14:textId="77777777" w:rsidTr="004B79D4">
        <w:trPr>
          <w:gridBefore w:val="1"/>
          <w:wBefore w:w="142" w:type="dxa"/>
          <w:trHeight w:hRule="exact" w:val="2494"/>
        </w:trPr>
        <w:tc>
          <w:tcPr>
            <w:tcW w:w="3515" w:type="dxa"/>
            <w:gridSpan w:val="2"/>
            <w:tcMar>
              <w:left w:w="0" w:type="dxa"/>
              <w:right w:w="0" w:type="dxa"/>
            </w:tcMar>
            <w:vAlign w:val="bottom"/>
          </w:tcPr>
          <w:p w14:paraId="2CA6CDE3" w14:textId="314409C6" w:rsidR="00C933FC" w:rsidRPr="009D3850" w:rsidRDefault="00C933FC" w:rsidP="004B79D4">
            <w:pPr>
              <w:pStyle w:val="Bu-Bildanker"/>
              <w:ind w:hanging="168"/>
              <w:rPr>
                <w:lang w:val="de-DE"/>
              </w:rPr>
            </w:pPr>
          </w:p>
        </w:tc>
        <w:tc>
          <w:tcPr>
            <w:tcW w:w="283" w:type="dxa"/>
            <w:gridSpan w:val="2"/>
            <w:tcMar>
              <w:left w:w="0" w:type="dxa"/>
              <w:right w:w="0" w:type="dxa"/>
            </w:tcMar>
            <w:vAlign w:val="bottom"/>
          </w:tcPr>
          <w:p w14:paraId="4453F640" w14:textId="77777777" w:rsidR="004B79D4" w:rsidRDefault="004B79D4" w:rsidP="004B79D4">
            <w:pPr>
              <w:pStyle w:val="Bu-Bildanker"/>
              <w:ind w:hanging="168"/>
              <w:rPr>
                <w:lang w:val="de-DE"/>
              </w:rPr>
            </w:pPr>
          </w:p>
          <w:p w14:paraId="163549BF" w14:textId="3B8FF9EB" w:rsidR="00F97AFB" w:rsidRPr="009D3850" w:rsidRDefault="00F97AFB" w:rsidP="004B79D4">
            <w:pPr>
              <w:pStyle w:val="Bu-Bildanker"/>
              <w:ind w:hanging="168"/>
              <w:rPr>
                <w:lang w:val="de-DE"/>
              </w:rPr>
            </w:pPr>
          </w:p>
        </w:tc>
        <w:tc>
          <w:tcPr>
            <w:tcW w:w="3685" w:type="dxa"/>
            <w:gridSpan w:val="2"/>
            <w:tcMar>
              <w:left w:w="0" w:type="dxa"/>
              <w:right w:w="0" w:type="dxa"/>
            </w:tcMar>
          </w:tcPr>
          <w:p w14:paraId="155AD46B" w14:textId="1D739247" w:rsidR="00C933FC" w:rsidRPr="009D3850" w:rsidRDefault="004B79D4" w:rsidP="004B79D4">
            <w:pPr>
              <w:pStyle w:val="Bu-Bildanker"/>
              <w:ind w:hanging="168"/>
              <w:rPr>
                <w:lang w:val="de-DE"/>
              </w:rPr>
            </w:pPr>
            <w:r w:rsidRPr="00F97AFB">
              <w:rPr>
                <w:lang w:val="de-DE"/>
              </w:rPr>
              <w:drawing>
                <wp:anchor distT="0" distB="0" distL="114300" distR="114300" simplePos="0" relativeHeight="251659264" behindDoc="1" locked="0" layoutInCell="1" allowOverlap="1" wp14:anchorId="5FDB1559" wp14:editId="7B85F8A3">
                  <wp:simplePos x="0" y="0"/>
                  <wp:positionH relativeFrom="column">
                    <wp:posOffset>-92388</wp:posOffset>
                  </wp:positionH>
                  <wp:positionV relativeFrom="paragraph">
                    <wp:posOffset>163186</wp:posOffset>
                  </wp:positionV>
                  <wp:extent cx="2160000" cy="1447200"/>
                  <wp:effectExtent l="0" t="0" r="0" b="635"/>
                  <wp:wrapNone/>
                  <wp:docPr id="59896904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969047" name=""/>
                          <pic:cNvPicPr/>
                        </pic:nvPicPr>
                        <pic:blipFill>
                          <a:blip r:embed="rId9"/>
                          <a:stretch>
                            <a:fillRect/>
                          </a:stretch>
                        </pic:blipFill>
                        <pic:spPr>
                          <a:xfrm>
                            <a:off x="0" y="0"/>
                            <a:ext cx="2160000" cy="1447200"/>
                          </a:xfrm>
                          <a:prstGeom prst="rect">
                            <a:avLst/>
                          </a:prstGeom>
                        </pic:spPr>
                      </pic:pic>
                    </a:graphicData>
                  </a:graphic>
                  <wp14:sizeRelH relativeFrom="margin">
                    <wp14:pctWidth>0</wp14:pctWidth>
                  </wp14:sizeRelH>
                  <wp14:sizeRelV relativeFrom="margin">
                    <wp14:pctHeight>0</wp14:pctHeight>
                  </wp14:sizeRelV>
                </wp:anchor>
              </w:drawing>
            </w:r>
            <w:r w:rsidR="00F97AFB">
              <w:rPr>
                <w:lang w:val="de-DE"/>
              </w:rPr>
              <w:t xml:space="preserve"> </w:t>
            </w:r>
          </w:p>
        </w:tc>
      </w:tr>
      <w:tr w:rsidR="00C933FC" w:rsidRPr="00B67807" w14:paraId="79B00312" w14:textId="77777777" w:rsidTr="00D311DD">
        <w:trPr>
          <w:gridAfter w:val="1"/>
          <w:wAfter w:w="142" w:type="dxa"/>
          <w:trHeight w:val="1073"/>
        </w:trPr>
        <w:tc>
          <w:tcPr>
            <w:tcW w:w="3515" w:type="dxa"/>
            <w:gridSpan w:val="2"/>
            <w:tcMar>
              <w:left w:w="0" w:type="dxa"/>
              <w:right w:w="0" w:type="dxa"/>
            </w:tcMar>
          </w:tcPr>
          <w:p w14:paraId="71906DA8" w14:textId="77777777" w:rsidR="004B79D4" w:rsidRDefault="004B79D4" w:rsidP="00F97AFB">
            <w:pPr>
              <w:pStyle w:val="BU"/>
              <w:ind w:left="0"/>
              <w:rPr>
                <w:b/>
              </w:rPr>
            </w:pPr>
          </w:p>
          <w:p w14:paraId="6908B196" w14:textId="0DF39C04" w:rsidR="00C933FC" w:rsidRPr="008459DB" w:rsidRDefault="00D5186C" w:rsidP="00F97AFB">
            <w:pPr>
              <w:pStyle w:val="BU"/>
              <w:ind w:left="0"/>
              <w:rPr>
                <w:spacing w:val="-5"/>
              </w:rPr>
            </w:pPr>
            <w:r>
              <w:rPr>
                <w:b/>
              </w:rPr>
              <w:t xml:space="preserve">Bild 1: </w:t>
            </w:r>
            <w:r>
              <w:rPr>
                <w:b/>
              </w:rPr>
              <w:br/>
            </w:r>
            <w:r w:rsidR="00D311DD">
              <w:t>Der 15. Branchentag Schiff &amp; See, der am 6.11.2025 in der Hammerbrooklyn Factory in Hamburg stattfand, zeigte, welch großen Einfluss die geopolitische Lage aktuell auf das Marktgeschehen hat.</w:t>
            </w:r>
          </w:p>
        </w:tc>
        <w:tc>
          <w:tcPr>
            <w:tcW w:w="283" w:type="dxa"/>
            <w:gridSpan w:val="2"/>
            <w:tcMar>
              <w:left w:w="0" w:type="dxa"/>
              <w:right w:w="0" w:type="dxa"/>
            </w:tcMar>
          </w:tcPr>
          <w:p w14:paraId="0D91C227" w14:textId="77777777" w:rsidR="00C933FC" w:rsidRPr="008459DB" w:rsidRDefault="00C933FC" w:rsidP="00775DCE">
            <w:pPr>
              <w:pStyle w:val="Copytext"/>
            </w:pPr>
          </w:p>
        </w:tc>
        <w:tc>
          <w:tcPr>
            <w:tcW w:w="3685" w:type="dxa"/>
            <w:gridSpan w:val="2"/>
            <w:tcMar>
              <w:left w:w="0" w:type="dxa"/>
              <w:right w:w="0" w:type="dxa"/>
            </w:tcMar>
          </w:tcPr>
          <w:p w14:paraId="3F476BB7" w14:textId="77777777" w:rsidR="004B79D4" w:rsidRDefault="004B79D4" w:rsidP="00F97AFB">
            <w:pPr>
              <w:pStyle w:val="BU"/>
              <w:ind w:left="0"/>
              <w:rPr>
                <w:b/>
              </w:rPr>
            </w:pPr>
          </w:p>
          <w:p w14:paraId="352C25B9" w14:textId="3EE8E77A" w:rsidR="00C933FC" w:rsidRPr="00B67807" w:rsidRDefault="00F97AFB" w:rsidP="00F97AFB">
            <w:pPr>
              <w:pStyle w:val="BU"/>
              <w:ind w:left="0"/>
            </w:pPr>
            <w:r w:rsidRPr="00F97AFB">
              <w:rPr>
                <w:b/>
              </w:rPr>
              <w:t xml:space="preserve">Bild </w:t>
            </w:r>
            <w:r>
              <w:rPr>
                <w:b/>
              </w:rPr>
              <w:t>2</w:t>
            </w:r>
            <w:r w:rsidRPr="00F97AFB">
              <w:rPr>
                <w:b/>
              </w:rPr>
              <w:t>:</w:t>
            </w:r>
            <w:r>
              <w:rPr>
                <w:b/>
              </w:rPr>
              <w:t xml:space="preserve"> </w:t>
            </w:r>
            <w:r>
              <w:rPr>
                <w:b/>
              </w:rPr>
              <w:br/>
            </w:r>
            <w:r w:rsidR="00D311DD">
              <w:t xml:space="preserve">Anwesend waren rund 70 Vertreter von Planungsbüros, Komponentenherstellern, </w:t>
            </w:r>
            <w:r w:rsidR="00D311DD" w:rsidRPr="004E53DE">
              <w:t>Systemanbieter</w:t>
            </w:r>
            <w:r w:rsidR="00D311DD">
              <w:t>n</w:t>
            </w:r>
            <w:r w:rsidR="00D311DD" w:rsidRPr="00E71BD0">
              <w:t xml:space="preserve"> </w:t>
            </w:r>
            <w:r w:rsidR="00D311DD">
              <w:t>und -integratoren sowie Werften.</w:t>
            </w:r>
          </w:p>
        </w:tc>
      </w:tr>
    </w:tbl>
    <w:p w14:paraId="10D5066C" w14:textId="5FEC3691" w:rsidR="00775DCE" w:rsidRDefault="00775DCE" w:rsidP="00775DCE">
      <w:pPr>
        <w:pStyle w:val="BU"/>
      </w:pPr>
    </w:p>
    <w:p w14:paraId="6459EE0B" w14:textId="11FBDE0A" w:rsidR="00F97AFB" w:rsidRDefault="00F97AFB" w:rsidP="00775DCE">
      <w:pPr>
        <w:pStyle w:val="BU"/>
      </w:pPr>
    </w:p>
    <w:p w14:paraId="58187EDA" w14:textId="6BDA415C" w:rsidR="00F97AFB" w:rsidRDefault="00F97AFB" w:rsidP="00775DCE">
      <w:pPr>
        <w:pStyle w:val="BU"/>
      </w:pPr>
    </w:p>
    <w:p w14:paraId="00B5B181" w14:textId="12CD1C63" w:rsidR="00F97AFB" w:rsidRDefault="00F97AFB" w:rsidP="00775DCE">
      <w:pPr>
        <w:pStyle w:val="BU"/>
      </w:pPr>
    </w:p>
    <w:p w14:paraId="7672F119" w14:textId="28F52DD8" w:rsidR="00F97AFB" w:rsidRDefault="00F97AFB" w:rsidP="00775DCE">
      <w:pPr>
        <w:pStyle w:val="BU"/>
      </w:pPr>
    </w:p>
    <w:p w14:paraId="154C39F2" w14:textId="4F9788DB" w:rsidR="00F97AFB" w:rsidRDefault="00F97AFB" w:rsidP="00775DCE">
      <w:pPr>
        <w:pStyle w:val="BU"/>
      </w:pPr>
    </w:p>
    <w:p w14:paraId="1938C9E4" w14:textId="77777777" w:rsidR="00F97AFB" w:rsidRDefault="00F97AFB" w:rsidP="00775DCE">
      <w:pPr>
        <w:pStyle w:val="BU"/>
      </w:pPr>
    </w:p>
    <w:p w14:paraId="339E95E0" w14:textId="77777777" w:rsidR="00F97AFB" w:rsidRDefault="00F97AFB" w:rsidP="00775DCE">
      <w:pPr>
        <w:pStyle w:val="BU"/>
      </w:pPr>
    </w:p>
    <w:p w14:paraId="229A8B36" w14:textId="30047EC8" w:rsidR="00F97AFB" w:rsidRDefault="00F97AFB" w:rsidP="00775DCE">
      <w:pPr>
        <w:pStyle w:val="BU"/>
      </w:pPr>
    </w:p>
    <w:p w14:paraId="01DB7F34" w14:textId="2B37731E" w:rsidR="00F97AFB" w:rsidRDefault="004B79D4" w:rsidP="00775DCE">
      <w:pPr>
        <w:pStyle w:val="BU"/>
      </w:pPr>
      <w:r w:rsidRPr="00F97AFB">
        <w:drawing>
          <wp:anchor distT="0" distB="0" distL="114300" distR="114300" simplePos="0" relativeHeight="251660288" behindDoc="1" locked="0" layoutInCell="1" allowOverlap="1" wp14:anchorId="713ACA2B" wp14:editId="75BF6277">
            <wp:simplePos x="0" y="0"/>
            <wp:positionH relativeFrom="margin">
              <wp:posOffset>87630</wp:posOffset>
            </wp:positionH>
            <wp:positionV relativeFrom="paragraph">
              <wp:posOffset>90170</wp:posOffset>
            </wp:positionV>
            <wp:extent cx="2160000" cy="1447200"/>
            <wp:effectExtent l="0" t="0" r="0" b="635"/>
            <wp:wrapNone/>
            <wp:docPr id="1070207246" name="Grafik 1" descr="Ein Bild, das Kleidung, Mann, Schuhwerk, Im Haus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207246" name="Grafik 1" descr="Ein Bild, das Kleidung, Mann, Schuhwerk, Im Haus enthält.&#10;&#10;KI-generierte Inhalte können fehlerhaft sein."/>
                    <pic:cNvPicPr/>
                  </pic:nvPicPr>
                  <pic:blipFill>
                    <a:blip r:embed="rId10"/>
                    <a:stretch>
                      <a:fillRect/>
                    </a:stretch>
                  </pic:blipFill>
                  <pic:spPr>
                    <a:xfrm>
                      <a:off x="0" y="0"/>
                      <a:ext cx="2160000" cy="1447200"/>
                    </a:xfrm>
                    <a:prstGeom prst="rect">
                      <a:avLst/>
                    </a:prstGeom>
                  </pic:spPr>
                </pic:pic>
              </a:graphicData>
            </a:graphic>
            <wp14:sizeRelH relativeFrom="margin">
              <wp14:pctWidth>0</wp14:pctWidth>
            </wp14:sizeRelH>
            <wp14:sizeRelV relativeFrom="margin">
              <wp14:pctHeight>0</wp14:pctHeight>
            </wp14:sizeRelV>
          </wp:anchor>
        </w:drawing>
      </w:r>
      <w:r w:rsidRPr="004B79D4">
        <w:drawing>
          <wp:anchor distT="0" distB="0" distL="114300" distR="114300" simplePos="0" relativeHeight="251661312" behindDoc="1" locked="0" layoutInCell="1" allowOverlap="1" wp14:anchorId="047EDA96" wp14:editId="4A3163AB">
            <wp:simplePos x="0" y="0"/>
            <wp:positionH relativeFrom="column">
              <wp:posOffset>2513330</wp:posOffset>
            </wp:positionH>
            <wp:positionV relativeFrom="paragraph">
              <wp:posOffset>90170</wp:posOffset>
            </wp:positionV>
            <wp:extent cx="2160000" cy="1440000"/>
            <wp:effectExtent l="0" t="0" r="0" b="8255"/>
            <wp:wrapNone/>
            <wp:docPr id="926543532" name="Grafik 1" descr="Ein Bild, das Kleidung, Mann, Person, Schuhwer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543532" name="Grafik 1" descr="Ein Bild, das Kleidung, Mann, Person, Schuhwerk enthält.&#10;&#10;KI-generierte Inhalte können fehlerhaft sein."/>
                    <pic:cNvPicPr/>
                  </pic:nvPicPr>
                  <pic:blipFill>
                    <a:blip r:embed="rId11"/>
                    <a:stretch>
                      <a:fillRect/>
                    </a:stretch>
                  </pic:blipFill>
                  <pic:spPr>
                    <a:xfrm>
                      <a:off x="0" y="0"/>
                      <a:ext cx="2160000" cy="1440000"/>
                    </a:xfrm>
                    <a:prstGeom prst="rect">
                      <a:avLst/>
                    </a:prstGeom>
                  </pic:spPr>
                </pic:pic>
              </a:graphicData>
            </a:graphic>
            <wp14:sizeRelH relativeFrom="page">
              <wp14:pctWidth>0</wp14:pctWidth>
            </wp14:sizeRelH>
            <wp14:sizeRelV relativeFrom="page">
              <wp14:pctHeight>0</wp14:pctHeight>
            </wp14:sizeRelV>
          </wp:anchor>
        </w:drawing>
      </w:r>
    </w:p>
    <w:p w14:paraId="3F8862C1" w14:textId="77777777" w:rsidR="00F97AFB" w:rsidRDefault="00F97AFB" w:rsidP="00775DCE">
      <w:pPr>
        <w:pStyle w:val="BU"/>
      </w:pPr>
    </w:p>
    <w:p w14:paraId="5C4A4DFA" w14:textId="77777777" w:rsidR="00F97AFB" w:rsidRDefault="00F97AFB" w:rsidP="00775DCE">
      <w:pPr>
        <w:pStyle w:val="BU"/>
      </w:pPr>
    </w:p>
    <w:p w14:paraId="39909DA7" w14:textId="77777777" w:rsidR="00F97AFB" w:rsidRDefault="00F97AFB" w:rsidP="00775DCE">
      <w:pPr>
        <w:pStyle w:val="BU"/>
      </w:pPr>
    </w:p>
    <w:p w14:paraId="18B8CC85" w14:textId="77777777" w:rsidR="00F97AFB" w:rsidRDefault="00F97AFB" w:rsidP="00775DCE">
      <w:pPr>
        <w:pStyle w:val="BU"/>
      </w:pPr>
    </w:p>
    <w:tbl>
      <w:tblPr>
        <w:tblW w:w="7483" w:type="dxa"/>
        <w:tblInd w:w="142" w:type="dxa"/>
        <w:tblCellMar>
          <w:left w:w="0" w:type="dxa"/>
          <w:right w:w="28" w:type="dxa"/>
        </w:tblCellMar>
        <w:tblLook w:val="04A0" w:firstRow="1" w:lastRow="0" w:firstColumn="1" w:lastColumn="0" w:noHBand="0" w:noVBand="1"/>
      </w:tblPr>
      <w:tblGrid>
        <w:gridCol w:w="3515"/>
        <w:gridCol w:w="283"/>
        <w:gridCol w:w="3685"/>
      </w:tblGrid>
      <w:tr w:rsidR="004B79D4" w:rsidRPr="00B67807" w14:paraId="1FCAD48E" w14:textId="77777777" w:rsidTr="00D311DD">
        <w:trPr>
          <w:trHeight w:val="2759"/>
        </w:trPr>
        <w:tc>
          <w:tcPr>
            <w:tcW w:w="3515" w:type="dxa"/>
            <w:tcMar>
              <w:left w:w="0" w:type="dxa"/>
              <w:right w:w="0" w:type="dxa"/>
            </w:tcMar>
          </w:tcPr>
          <w:p w14:paraId="1BDE57EF" w14:textId="77777777" w:rsidR="004B79D4" w:rsidRDefault="004B79D4" w:rsidP="00F91B2D">
            <w:pPr>
              <w:pStyle w:val="BU"/>
              <w:ind w:left="0"/>
              <w:rPr>
                <w:b/>
              </w:rPr>
            </w:pPr>
          </w:p>
          <w:p w14:paraId="21D28AFD" w14:textId="77777777" w:rsidR="004B79D4" w:rsidRDefault="004B79D4" w:rsidP="00F91B2D">
            <w:pPr>
              <w:pStyle w:val="BU"/>
              <w:ind w:left="0"/>
              <w:rPr>
                <w:b/>
              </w:rPr>
            </w:pPr>
          </w:p>
          <w:p w14:paraId="77C89EEC" w14:textId="77777777" w:rsidR="004B79D4" w:rsidRDefault="004B79D4" w:rsidP="00F91B2D">
            <w:pPr>
              <w:pStyle w:val="BU"/>
              <w:ind w:left="0"/>
              <w:rPr>
                <w:b/>
              </w:rPr>
            </w:pPr>
          </w:p>
          <w:p w14:paraId="32E33525" w14:textId="77777777" w:rsidR="004B79D4" w:rsidRDefault="004B79D4" w:rsidP="00F91B2D">
            <w:pPr>
              <w:pStyle w:val="BU"/>
              <w:ind w:left="0"/>
              <w:rPr>
                <w:b/>
              </w:rPr>
            </w:pPr>
          </w:p>
          <w:p w14:paraId="681097EC" w14:textId="77777777" w:rsidR="004B79D4" w:rsidRDefault="004B79D4" w:rsidP="00F91B2D">
            <w:pPr>
              <w:pStyle w:val="BU"/>
              <w:ind w:left="0"/>
              <w:rPr>
                <w:b/>
              </w:rPr>
            </w:pPr>
          </w:p>
          <w:p w14:paraId="455494E8" w14:textId="77777777" w:rsidR="004B79D4" w:rsidRDefault="004B79D4" w:rsidP="00F91B2D">
            <w:pPr>
              <w:pStyle w:val="BU"/>
              <w:ind w:left="0"/>
              <w:rPr>
                <w:b/>
              </w:rPr>
            </w:pPr>
          </w:p>
          <w:p w14:paraId="4391CCEF" w14:textId="77777777" w:rsidR="004B79D4" w:rsidRDefault="004B79D4" w:rsidP="00F91B2D">
            <w:pPr>
              <w:pStyle w:val="BU"/>
              <w:ind w:left="0"/>
              <w:rPr>
                <w:b/>
              </w:rPr>
            </w:pPr>
          </w:p>
          <w:p w14:paraId="0C79D0A1" w14:textId="7B157763" w:rsidR="004B79D4" w:rsidRPr="008459DB" w:rsidRDefault="004B79D4" w:rsidP="00F91B2D">
            <w:pPr>
              <w:pStyle w:val="BU"/>
              <w:ind w:left="0"/>
              <w:rPr>
                <w:spacing w:val="-5"/>
              </w:rPr>
            </w:pPr>
            <w:r>
              <w:rPr>
                <w:b/>
              </w:rPr>
              <w:t xml:space="preserve">Bild </w:t>
            </w:r>
            <w:r>
              <w:rPr>
                <w:b/>
              </w:rPr>
              <w:t>3</w:t>
            </w:r>
            <w:r>
              <w:rPr>
                <w:b/>
              </w:rPr>
              <w:t xml:space="preserve">: </w:t>
            </w:r>
            <w:r>
              <w:rPr>
                <w:b/>
              </w:rPr>
              <w:br/>
            </w:r>
            <w:r>
              <w:t xml:space="preserve">Die </w:t>
            </w:r>
            <w:r w:rsidR="00D311DD">
              <w:t xml:space="preserve">Organisatoren des Events: Hendrik Lehmann (links), </w:t>
            </w:r>
            <w:r w:rsidR="00D311DD" w:rsidRPr="00D311DD">
              <w:t>Solutions Sales Manager Maritime &amp; Aviation</w:t>
            </w:r>
            <w:r w:rsidR="00D311DD">
              <w:t xml:space="preserve"> bei Rittal, und Feeko Harders, </w:t>
            </w:r>
            <w:r w:rsidR="0035669A">
              <w:t>Vertical Market Management bei Eplan.</w:t>
            </w:r>
          </w:p>
        </w:tc>
        <w:tc>
          <w:tcPr>
            <w:tcW w:w="283" w:type="dxa"/>
            <w:tcMar>
              <w:left w:w="0" w:type="dxa"/>
              <w:right w:w="0" w:type="dxa"/>
            </w:tcMar>
          </w:tcPr>
          <w:p w14:paraId="3845592D" w14:textId="77777777" w:rsidR="004B79D4" w:rsidRPr="008459DB" w:rsidRDefault="004B79D4" w:rsidP="00F91B2D">
            <w:pPr>
              <w:pStyle w:val="Copytext"/>
            </w:pPr>
          </w:p>
        </w:tc>
        <w:tc>
          <w:tcPr>
            <w:tcW w:w="3685" w:type="dxa"/>
            <w:tcMar>
              <w:left w:w="0" w:type="dxa"/>
              <w:right w:w="0" w:type="dxa"/>
            </w:tcMar>
          </w:tcPr>
          <w:p w14:paraId="576A48DC" w14:textId="77777777" w:rsidR="004B79D4" w:rsidRDefault="004B79D4" w:rsidP="00F91B2D">
            <w:pPr>
              <w:pStyle w:val="BU"/>
              <w:ind w:left="0"/>
              <w:rPr>
                <w:b/>
              </w:rPr>
            </w:pPr>
          </w:p>
          <w:p w14:paraId="18A368B2" w14:textId="77777777" w:rsidR="004B79D4" w:rsidRDefault="004B79D4" w:rsidP="00F91B2D">
            <w:pPr>
              <w:pStyle w:val="BU"/>
              <w:ind w:left="0"/>
              <w:rPr>
                <w:b/>
              </w:rPr>
            </w:pPr>
          </w:p>
          <w:p w14:paraId="683E3603" w14:textId="77777777" w:rsidR="004B79D4" w:rsidRDefault="004B79D4" w:rsidP="00F91B2D">
            <w:pPr>
              <w:pStyle w:val="BU"/>
              <w:ind w:left="0"/>
              <w:rPr>
                <w:b/>
              </w:rPr>
            </w:pPr>
          </w:p>
          <w:p w14:paraId="79E0D42C" w14:textId="77777777" w:rsidR="004B79D4" w:rsidRDefault="004B79D4" w:rsidP="00F91B2D">
            <w:pPr>
              <w:pStyle w:val="BU"/>
              <w:ind w:left="0"/>
              <w:rPr>
                <w:b/>
              </w:rPr>
            </w:pPr>
          </w:p>
          <w:p w14:paraId="322BE203" w14:textId="77777777" w:rsidR="004B79D4" w:rsidRDefault="004B79D4" w:rsidP="00F91B2D">
            <w:pPr>
              <w:pStyle w:val="BU"/>
              <w:ind w:left="0"/>
              <w:rPr>
                <w:b/>
              </w:rPr>
            </w:pPr>
          </w:p>
          <w:p w14:paraId="50312EEB" w14:textId="77777777" w:rsidR="004B79D4" w:rsidRDefault="004B79D4" w:rsidP="00F91B2D">
            <w:pPr>
              <w:pStyle w:val="BU"/>
              <w:ind w:left="0"/>
              <w:rPr>
                <w:b/>
              </w:rPr>
            </w:pPr>
          </w:p>
          <w:p w14:paraId="19DA7CCB" w14:textId="77777777" w:rsidR="004B79D4" w:rsidRDefault="004B79D4" w:rsidP="00F91B2D">
            <w:pPr>
              <w:pStyle w:val="BU"/>
              <w:ind w:left="0"/>
              <w:rPr>
                <w:b/>
              </w:rPr>
            </w:pPr>
          </w:p>
          <w:p w14:paraId="577ADF06" w14:textId="7B21F4AD" w:rsidR="004B79D4" w:rsidRPr="00B67807" w:rsidRDefault="004B79D4" w:rsidP="00F91B2D">
            <w:pPr>
              <w:pStyle w:val="BU"/>
              <w:ind w:left="0"/>
            </w:pPr>
            <w:r w:rsidRPr="00F97AFB">
              <w:rPr>
                <w:b/>
              </w:rPr>
              <w:t xml:space="preserve">Bild </w:t>
            </w:r>
            <w:r>
              <w:rPr>
                <w:b/>
              </w:rPr>
              <w:t>4</w:t>
            </w:r>
            <w:r w:rsidRPr="00F97AFB">
              <w:rPr>
                <w:b/>
              </w:rPr>
              <w:t>:</w:t>
            </w:r>
            <w:r>
              <w:rPr>
                <w:b/>
              </w:rPr>
              <w:t xml:space="preserve"> </w:t>
            </w:r>
            <w:r>
              <w:rPr>
                <w:b/>
              </w:rPr>
              <w:br/>
            </w:r>
            <w:r w:rsidRPr="00F97AFB">
              <w:rPr>
                <w:bCs w:val="0"/>
              </w:rPr>
              <w:t>Die Hamburger Hammerbrooklyn Factory, eine Location mit viel maritim-urbanem Charm, bot den Teilnehmenden des Branchentages Schiff &amp; See viel Raum fürs Netzwerken</w:t>
            </w:r>
            <w:r w:rsidR="00D311DD">
              <w:rPr>
                <w:bCs w:val="0"/>
              </w:rPr>
              <w:t>, wie bei den Breakout-Sessions.</w:t>
            </w:r>
          </w:p>
        </w:tc>
      </w:tr>
    </w:tbl>
    <w:p w14:paraId="6140C2B0" w14:textId="77777777" w:rsidR="004B79D4" w:rsidRDefault="004B79D4" w:rsidP="00775DCE">
      <w:pPr>
        <w:pStyle w:val="BU"/>
      </w:pPr>
    </w:p>
    <w:p w14:paraId="3B474E47" w14:textId="77777777" w:rsidR="00F97AFB" w:rsidRDefault="00F97AFB" w:rsidP="004B79D4">
      <w:pPr>
        <w:pStyle w:val="BU"/>
        <w:ind w:left="0"/>
      </w:pPr>
    </w:p>
    <w:p w14:paraId="5254ADEF" w14:textId="77777777" w:rsidR="00F97AFB" w:rsidRPr="00B67807" w:rsidRDefault="00F97AFB" w:rsidP="00775DCE">
      <w:pPr>
        <w:pStyle w:val="BU"/>
      </w:pPr>
    </w:p>
    <w:p w14:paraId="7072B3B6" w14:textId="4A30F4E7" w:rsidR="00D2409E" w:rsidRPr="00DE21CA" w:rsidRDefault="00775DCE" w:rsidP="00775DCE">
      <w:pPr>
        <w:pStyle w:val="BU"/>
      </w:pPr>
      <w:r w:rsidRPr="00D80B69">
        <w:t>Abdruck honorarfrei. Bitte geben Sie als Quelle Rittal GmbH &amp; Co. KG</w:t>
      </w:r>
      <w:r>
        <w:t xml:space="preserve"> bzw. </w:t>
      </w:r>
      <w:r w:rsidRPr="00775DCE">
        <w:t>Eplan GmbH &amp; Co. KG</w:t>
      </w:r>
      <w:r w:rsidRPr="00D80B69">
        <w:t xml:space="preserve"> an.</w:t>
      </w:r>
    </w:p>
    <w:p w14:paraId="7B6535CA" w14:textId="10F169F2" w:rsidR="00C40907" w:rsidRPr="00DE21CA" w:rsidRDefault="00C40907" w:rsidP="00775DCE">
      <w:pPr>
        <w:pStyle w:val="Unternehmensportrait-H2"/>
        <w:rPr>
          <w:sz w:val="20"/>
        </w:rPr>
      </w:pPr>
      <w:r w:rsidRPr="00DE21CA">
        <w:br w:type="page"/>
      </w:r>
    </w:p>
    <w:p w14:paraId="74CD7D24" w14:textId="0D17A247" w:rsidR="0030636B" w:rsidRPr="00C707D4" w:rsidRDefault="00144061" w:rsidP="00775DCE">
      <w:pPr>
        <w:pStyle w:val="Unternehmensportrait-H1"/>
      </w:pPr>
      <w:r>
        <w:lastRenderedPageBreak/>
        <w:t>Rittal</w:t>
      </w:r>
    </w:p>
    <w:p w14:paraId="0A46CA8A" w14:textId="77777777" w:rsidR="00C707D4" w:rsidRPr="00C707D4" w:rsidRDefault="00C707D4" w:rsidP="00775DCE">
      <w:pPr>
        <w:pStyle w:val="Unternehmensportrait-Linie"/>
      </w:pPr>
    </w:p>
    <w:p w14:paraId="76BD4184" w14:textId="7CB7D7DD" w:rsidR="00415403" w:rsidRDefault="006C7EF7" w:rsidP="00775DCE">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4526CDF4" w14:textId="77777777" w:rsidR="00415403" w:rsidRDefault="00415403" w:rsidP="00775DCE">
      <w:pPr>
        <w:pStyle w:val="Unternehmensportrait"/>
        <w:jc w:val="left"/>
      </w:pPr>
    </w:p>
    <w:p w14:paraId="58D4B85E" w14:textId="4D5F0052" w:rsidR="006C7EF7" w:rsidRDefault="006C7EF7" w:rsidP="00775DCE">
      <w:pPr>
        <w:pStyle w:val="Unternehmensportrait"/>
        <w:jc w:val="left"/>
      </w:pPr>
      <w:r>
        <w:t xml:space="preserve">Unser Ansatz: </w:t>
      </w:r>
      <w:r w:rsidR="00415403" w:rsidRPr="00415403">
        <w:t>Mit der Kombination aus Hardware- und Software-Kompetenzen optimieren, digitalisieren und automatisieren Rittal, Rittal Software Systems (Eplan, Cideon) und Rittal Automation Systems (RAS, Ehrt, Alfra) die Prozesse ihrer Kunden entlang der gesamten Wertschöpfungskette, inklusive IT-Infrastruktur – vom Steuerungs- und Schaltanlagenbau über den Maschinenbau und die fertigende Industrie bis hin zur Energiebranche.</w:t>
      </w:r>
    </w:p>
    <w:p w14:paraId="604ADA78" w14:textId="77777777" w:rsidR="00415403" w:rsidRDefault="00415403" w:rsidP="00775DCE">
      <w:pPr>
        <w:pStyle w:val="Unternehmensportrait"/>
        <w:jc w:val="left"/>
      </w:pPr>
    </w:p>
    <w:p w14:paraId="73B1DCBD" w14:textId="33E12B67" w:rsidR="006C7EF7" w:rsidRDefault="006C7EF7" w:rsidP="00775DCE">
      <w:pPr>
        <w:pStyle w:val="Unternehmensportrait"/>
        <w:jc w:val="left"/>
      </w:pPr>
      <w:r>
        <w:t>Unser Lieferversprechen: Rittal Serienprodukte werden in Deutschland innerhalb von 24, in Europa innerhalb von 48 Stunden geliefert.</w:t>
      </w:r>
    </w:p>
    <w:p w14:paraId="096E42C3" w14:textId="77777777" w:rsidR="006C7EF7" w:rsidRDefault="006C7EF7" w:rsidP="00775DCE">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0EBF86D1" w14:textId="1AA15B53" w:rsidR="00415403" w:rsidRDefault="006C7EF7" w:rsidP="00775DCE">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7693AEAF" w14:textId="77777777" w:rsidR="00415403" w:rsidRDefault="00415403" w:rsidP="00775DCE">
      <w:pPr>
        <w:pStyle w:val="Unternehmensportrait"/>
        <w:jc w:val="left"/>
      </w:pPr>
    </w:p>
    <w:p w14:paraId="6603EF4E" w14:textId="1D830EB6" w:rsidR="006C7EF7" w:rsidRDefault="006C7EF7" w:rsidP="00775DCE">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r w:rsidR="00415403">
        <w:t>.</w:t>
      </w:r>
    </w:p>
    <w:p w14:paraId="40007394" w14:textId="77777777" w:rsidR="006C7EF7" w:rsidRDefault="006C7EF7" w:rsidP="00775DCE">
      <w:pPr>
        <w:pStyle w:val="Unternehmensportrait-H2"/>
      </w:pPr>
      <w:r>
        <w:t>Nachhaltigkeit</w:t>
      </w:r>
    </w:p>
    <w:p w14:paraId="6C5ED259" w14:textId="77777777" w:rsidR="006C7EF7" w:rsidRDefault="006C7EF7" w:rsidP="00775DCE">
      <w:pPr>
        <w:pStyle w:val="Unternehmensportrait"/>
        <w:jc w:val="left"/>
      </w:pPr>
      <w:r>
        <w:t>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Product Carbon Footprint unserer Produkte sowie Lösungen, die unsere Kunden in der Erreichung ihrer Klimaziele unterstützen.</w:t>
      </w:r>
    </w:p>
    <w:p w14:paraId="0CB89B85" w14:textId="77777777" w:rsidR="006C7EF7" w:rsidRDefault="006C7EF7" w:rsidP="00775DCE">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132E21C" w14:textId="644F0623" w:rsidR="006C7EF7" w:rsidRDefault="006C7EF7" w:rsidP="00775DCE">
      <w:pPr>
        <w:pStyle w:val="Unternehmensportrait"/>
        <w:jc w:val="left"/>
      </w:pPr>
      <w:r>
        <w:t>Rittal wurde im Jahr 1961 gegründet und ist das größte Unternehmen der inhabergeführten Friedhelm Loh Group. Die Unternehmensgruppe ist mit 1</w:t>
      </w:r>
      <w:r w:rsidR="006A61E7">
        <w:t>3</w:t>
      </w:r>
      <w:r>
        <w:t xml:space="preserve"> Produktionsstätten und 95 Tochtergesellschaften international erfolgreich. Das Familienunternehmen beschäftigt 12.</w:t>
      </w:r>
      <w:r w:rsidR="006A61E7">
        <w:t>6</w:t>
      </w:r>
      <w:r>
        <w:t>00 Mitarbeiter und erzielte im Jahr 202</w:t>
      </w:r>
      <w:r w:rsidR="006A61E7">
        <w:t>4</w:t>
      </w:r>
      <w:r>
        <w:t xml:space="preserve"> einen Umsatz von 3</w:t>
      </w:r>
      <w:r w:rsidR="006A61E7">
        <w:t>,1</w:t>
      </w:r>
      <w:r>
        <w:t xml:space="preserve"> Milliarden Euro. 2023 wurde die Friedhelm Loh Group als „Best Place to Learn“ und „Arbeitgeber der Zukunft“ ausgezeichnet. Rittal erhielt </w:t>
      </w:r>
      <w:r w:rsidR="00DE21CA">
        <w:t>202</w:t>
      </w:r>
      <w:r w:rsidR="006A61E7">
        <w:t>5</w:t>
      </w:r>
      <w:r w:rsidR="00DE21CA">
        <w:t xml:space="preserve"> zum </w:t>
      </w:r>
      <w:r w:rsidR="006A61E7">
        <w:t>vierten</w:t>
      </w:r>
      <w:r w:rsidR="00DE21CA">
        <w:t xml:space="preserve"> Mal in Folge </w:t>
      </w:r>
      <w:r>
        <w:t>das Top 100-Siegel als eines der innovativsten mittelständischen Unternehmen in Deutschland.</w:t>
      </w:r>
    </w:p>
    <w:p w14:paraId="381906C4" w14:textId="77777777" w:rsidR="006C7EF7" w:rsidRDefault="006C7EF7" w:rsidP="00775DCE">
      <w:pPr>
        <w:pStyle w:val="Unternehmensportrait"/>
        <w:jc w:val="left"/>
      </w:pPr>
    </w:p>
    <w:p w14:paraId="332568B1" w14:textId="77777777" w:rsidR="006C7EF7" w:rsidRDefault="006C7EF7" w:rsidP="00775DCE">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www.rittal.de</w:t>
      </w:r>
      <w:r>
        <w:rPr>
          <w:spacing w:val="19"/>
        </w:rPr>
        <w:t xml:space="preserve"> </w:t>
      </w:r>
      <w:r>
        <w:t>und</w:t>
      </w:r>
      <w:r>
        <w:rPr>
          <w:spacing w:val="19"/>
        </w:rPr>
        <w:t xml:space="preserve"> </w:t>
      </w:r>
      <w:r>
        <w:t>www.friedhelm-loh-</w:t>
      </w:r>
      <w:r>
        <w:rPr>
          <w:spacing w:val="-2"/>
        </w:rPr>
        <w:t>group.de.</w:t>
      </w:r>
    </w:p>
    <w:p w14:paraId="3D2E1FD3" w14:textId="77777777" w:rsidR="0030636B" w:rsidRPr="00DA78A6" w:rsidRDefault="0030636B" w:rsidP="00775DCE">
      <w:pPr>
        <w:pStyle w:val="Unternehmensportrait-Linie"/>
      </w:pPr>
    </w:p>
    <w:p w14:paraId="2D87AD1B" w14:textId="77777777" w:rsidR="0030636B" w:rsidRPr="000E7A2C" w:rsidRDefault="0030636B" w:rsidP="00775DCE">
      <w:pPr>
        <w:pStyle w:val="Unternehmensportrait"/>
        <w:jc w:val="left"/>
      </w:pPr>
    </w:p>
    <w:p w14:paraId="4908BB47" w14:textId="77777777" w:rsidR="009E3CD4" w:rsidRPr="00681C6A" w:rsidRDefault="009E3CD4" w:rsidP="00775DCE">
      <w:pPr>
        <w:pStyle w:val="Unternehmenkommunikation"/>
        <w:jc w:val="left"/>
      </w:pPr>
      <w:r w:rsidRPr="00681C6A">
        <w:t>Unternehmenskommunikation</w:t>
      </w:r>
    </w:p>
    <w:p w14:paraId="6F055DCB" w14:textId="77777777" w:rsidR="009E3CD4" w:rsidRPr="00DE21CA" w:rsidRDefault="009E3CD4" w:rsidP="00775DCE">
      <w:pPr>
        <w:pStyle w:val="Unternehmenkommunikation"/>
        <w:jc w:val="left"/>
      </w:pPr>
      <w:r w:rsidRPr="0099474D">
        <w:t>Dr. Carola Hilbrand</w:t>
      </w:r>
      <w:r w:rsidRPr="0099474D">
        <w:tab/>
        <w:t xml:space="preserve">Rittal GmbH &amp; Co. </w:t>
      </w:r>
      <w:r w:rsidRPr="00DE21CA">
        <w:t>KG</w:t>
      </w:r>
    </w:p>
    <w:p w14:paraId="3BEC2E21" w14:textId="77777777" w:rsidR="009E3CD4" w:rsidRPr="00681C6A" w:rsidRDefault="009E3CD4" w:rsidP="00775DCE">
      <w:pPr>
        <w:pStyle w:val="Unternehmenkommunikation"/>
        <w:jc w:val="left"/>
      </w:pPr>
      <w:r>
        <w:t>Corporate</w:t>
      </w:r>
      <w:r w:rsidRPr="00681C6A">
        <w:t xml:space="preserve"> &amp; Brand Communications</w:t>
      </w:r>
      <w:r w:rsidRPr="00681C6A">
        <w:tab/>
        <w:t>Auf dem Stützelberg</w:t>
      </w:r>
    </w:p>
    <w:p w14:paraId="6EB28BB7" w14:textId="77777777" w:rsidR="009E3CD4" w:rsidRPr="00681C6A" w:rsidRDefault="009E3CD4" w:rsidP="00775DCE">
      <w:pPr>
        <w:pStyle w:val="Unternehmenkommunikation"/>
        <w:jc w:val="left"/>
      </w:pPr>
      <w:r w:rsidRPr="00681C6A">
        <w:t>Tel.: 02772/505-2</w:t>
      </w:r>
      <w:r>
        <w:t>527</w:t>
      </w:r>
      <w:r w:rsidRPr="00681C6A">
        <w:tab/>
        <w:t>35745 Herborn</w:t>
      </w:r>
    </w:p>
    <w:p w14:paraId="52A6E29E" w14:textId="77777777" w:rsidR="009E3CD4" w:rsidRPr="006F5E94" w:rsidRDefault="009E3CD4" w:rsidP="00775DCE">
      <w:pPr>
        <w:pStyle w:val="Unternehmenkommunikation"/>
        <w:jc w:val="left"/>
        <w:rPr>
          <w:color w:val="auto"/>
        </w:rPr>
      </w:pPr>
      <w:r>
        <w:t>hilbrand</w:t>
      </w:r>
      <w:r w:rsidRPr="00681C6A">
        <w:t>.</w:t>
      </w:r>
      <w:r>
        <w:t>c</w:t>
      </w:r>
      <w:r w:rsidRPr="00681C6A">
        <w:t>@rittal.de</w:t>
      </w:r>
      <w:r w:rsidRPr="00681C6A">
        <w:tab/>
      </w:r>
      <w:hyperlink r:id="rId12" w:history="1">
        <w:r w:rsidRPr="006F5E94">
          <w:rPr>
            <w:rStyle w:val="Hyperlink"/>
            <w:color w:val="auto"/>
            <w:u w:val="none"/>
          </w:rPr>
          <w:t>www.rittal.de</w:t>
        </w:r>
      </w:hyperlink>
    </w:p>
    <w:p w14:paraId="5524793F" w14:textId="77777777" w:rsidR="008A04BA" w:rsidRDefault="008A04BA" w:rsidP="008A04BA">
      <w:pPr>
        <w:pStyle w:val="Unternehmensportrait"/>
        <w:jc w:val="left"/>
        <w:rPr>
          <w:noProof/>
          <w:spacing w:val="-4"/>
        </w:rPr>
      </w:pPr>
    </w:p>
    <w:p w14:paraId="734C4EC9" w14:textId="77777777" w:rsidR="008A04BA" w:rsidRDefault="008A04BA" w:rsidP="008A04BA">
      <w:pPr>
        <w:pStyle w:val="Unternehmensportrait"/>
        <w:jc w:val="left"/>
        <w:rPr>
          <w:noProof/>
          <w:spacing w:val="-4"/>
        </w:rPr>
      </w:pPr>
    </w:p>
    <w:p w14:paraId="12A193F0" w14:textId="77777777" w:rsidR="00855E29" w:rsidRDefault="00855E29" w:rsidP="00775DCE">
      <w:pPr>
        <w:pStyle w:val="Unternehmensportrait-H1"/>
      </w:pPr>
    </w:p>
    <w:p w14:paraId="4C0EDCF5" w14:textId="77777777" w:rsidR="00855E29" w:rsidRDefault="00855E29" w:rsidP="00775DCE">
      <w:pPr>
        <w:pStyle w:val="Unternehmensportrait-H1"/>
      </w:pPr>
    </w:p>
    <w:p w14:paraId="2A326CD3" w14:textId="77777777" w:rsidR="00855E29" w:rsidRDefault="00855E29" w:rsidP="00775DCE">
      <w:pPr>
        <w:pStyle w:val="Unternehmensportrait-H1"/>
      </w:pPr>
    </w:p>
    <w:p w14:paraId="16693EFA" w14:textId="713F732D" w:rsidR="00002384" w:rsidRPr="00C707D4" w:rsidRDefault="0098722E" w:rsidP="00775DCE">
      <w:pPr>
        <w:pStyle w:val="Unternehmensportrait-H1"/>
      </w:pPr>
      <w:r>
        <w:lastRenderedPageBreak/>
        <w:t>E</w:t>
      </w:r>
      <w:r w:rsidR="00737FC6">
        <w:t>plan</w:t>
      </w:r>
    </w:p>
    <w:p w14:paraId="5EA1BC82" w14:textId="77777777" w:rsidR="00002384" w:rsidRPr="00ED506A" w:rsidRDefault="00002384" w:rsidP="00775DCE">
      <w:pPr>
        <w:pStyle w:val="Unternehmensportrait-Linie"/>
      </w:pPr>
    </w:p>
    <w:p w14:paraId="67E032FB" w14:textId="35144808" w:rsidR="00775DCE" w:rsidRPr="00CE1AA7" w:rsidRDefault="00ED506A" w:rsidP="00CE1AA7">
      <w:pPr>
        <w:pStyle w:val="UnternehmensportraitAnstand-unten"/>
        <w:jc w:val="left"/>
      </w:pPr>
      <w:r w:rsidRPr="00CE1AA7">
        <w:t>E</w:t>
      </w:r>
      <w:r w:rsidR="00737FC6" w:rsidRPr="00CE1AA7">
        <w:t>plan</w:t>
      </w:r>
      <w:r w:rsidRPr="00CE1AA7">
        <w:t xml:space="preserve"> bietet Software und Service rund um das Engineering in den Bereichen Elektrotechnik, Automatisierung und Mechatronik. Das Unternehmen entwickelt eine der weltweit führenden Softwarelösungen für den Maschinen-, Anlagen- und Schaltschrankbau. E</w:t>
      </w:r>
      <w:r w:rsidR="00737FC6" w:rsidRPr="00CE1AA7">
        <w:t>plan</w:t>
      </w:r>
      <w:r w:rsidRPr="00CE1AA7">
        <w:t xml:space="preserve"> ist zudem der ideale Partner, um herausfordernde Engineering-Prozesse zu vereinfachen.</w:t>
      </w:r>
    </w:p>
    <w:p w14:paraId="5F145439" w14:textId="760B2D71" w:rsidR="00775DCE" w:rsidRPr="00CE1AA7" w:rsidRDefault="00ED506A" w:rsidP="00CE1AA7">
      <w:pPr>
        <w:pStyle w:val="UnternehmensportraitAnstand-unten"/>
        <w:jc w:val="left"/>
      </w:pPr>
      <w:r w:rsidRPr="00CE1AA7">
        <w:t>Standardisierte und individuelle ERP- und PLM/PDM-Schnittstellen sichern durchgängige Daten entlang der gesamten Wertschöpfungskette. Mit E</w:t>
      </w:r>
      <w:r w:rsidR="00737FC6" w:rsidRPr="00CE1AA7">
        <w:t>plan</w:t>
      </w:r>
      <w:r w:rsidRPr="00CE1AA7">
        <w:t xml:space="preserve"> zu arbeiten bedeutet uneingeschränkte Kommunikation über alle Engineering-Disziplinen hinweg. Egal ob kleine oder große Unternehmen: Kunden können so ihre Expertise effizienter einsetzen. </w:t>
      </w:r>
      <w:bookmarkStart w:id="0" w:name="_Hlk159323109"/>
      <w:r w:rsidRPr="00CE1AA7">
        <w:t xml:space="preserve">Weltweit werden </w:t>
      </w:r>
      <w:r w:rsidR="006A61E7">
        <w:t>73</w:t>
      </w:r>
      <w:r w:rsidRPr="00CE1AA7">
        <w:t>.</w:t>
      </w:r>
      <w:r w:rsidR="006A61E7">
        <w:t>1</w:t>
      </w:r>
      <w:r w:rsidRPr="00CE1AA7">
        <w:t>00 Kunden unterstützt. E</w:t>
      </w:r>
      <w:r w:rsidR="00737FC6" w:rsidRPr="00CE1AA7">
        <w:t>plan</w:t>
      </w:r>
      <w:r w:rsidRPr="00CE1AA7">
        <w:t xml:space="preserve"> will weiter mit Kunden und Partnern wachsen und treibt die Integration und Automatisierung im Engineering voran. Im Rahmen des E</w:t>
      </w:r>
      <w:r w:rsidR="00737FC6" w:rsidRPr="00CE1AA7">
        <w:t>plan</w:t>
      </w:r>
      <w:r w:rsidRPr="00CE1AA7">
        <w:t xml:space="preserve"> Partner Networks werden gemeinsam mit Partnern offene Schnittstellen und nahtlose Integrationen realisiert. „Efficient Engineering“ ist die Devise.</w:t>
      </w:r>
      <w:bookmarkEnd w:id="0"/>
    </w:p>
    <w:p w14:paraId="1F1288F3" w14:textId="7C5595BC" w:rsidR="00ED506A" w:rsidRPr="00CE1AA7" w:rsidRDefault="00ED506A" w:rsidP="00CE1AA7">
      <w:pPr>
        <w:pStyle w:val="UnternehmensportraitAnstand-unten"/>
        <w:jc w:val="left"/>
      </w:pPr>
      <w:r w:rsidRPr="00CE1AA7">
        <w:t>E</w:t>
      </w:r>
      <w:r w:rsidR="00737FC6" w:rsidRPr="00CE1AA7">
        <w:t>plan</w:t>
      </w:r>
      <w:r w:rsidRPr="00CE1AA7">
        <w:t xml:space="preserve"> wurde 1984 gegründet und ist Teil der </w:t>
      </w:r>
      <w:r w:rsidR="00775DCE" w:rsidRPr="00CE1AA7">
        <w:t>inhabergeführten Friedhelm Loh Group. Die Unternehmensgruppe ist mit 1</w:t>
      </w:r>
      <w:r w:rsidR="006A61E7">
        <w:t>3</w:t>
      </w:r>
      <w:r w:rsidR="00775DCE" w:rsidRPr="00CE1AA7">
        <w:t xml:space="preserve"> Produktionsstätten und 95 Tochtergesellschaften international erfolgreich. Das Familienunternehmen beschäftigt 12.</w:t>
      </w:r>
      <w:r w:rsidR="006A61E7">
        <w:t>6</w:t>
      </w:r>
      <w:r w:rsidR="00775DCE" w:rsidRPr="00CE1AA7">
        <w:t>00 Mitarbeiter und erzielte im Jahr 202</w:t>
      </w:r>
      <w:r w:rsidR="006A61E7">
        <w:t>4</w:t>
      </w:r>
      <w:r w:rsidR="00775DCE" w:rsidRPr="00CE1AA7">
        <w:t xml:space="preserve"> einen Umsatz von 3</w:t>
      </w:r>
      <w:r w:rsidR="006A61E7">
        <w:t>,1</w:t>
      </w:r>
      <w:r w:rsidR="00775DCE" w:rsidRPr="00CE1AA7">
        <w:t xml:space="preserve"> Milliarden Euro. 2023 wurde die Friedhelm Loh Group als „Best Place to Learn“ und „Arbeitgeber der Zukunft“ ausgezeichnet.</w:t>
      </w:r>
    </w:p>
    <w:p w14:paraId="38DDD723" w14:textId="213DEDAD" w:rsidR="00002384" w:rsidRDefault="00002384" w:rsidP="00775DCE">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w:t>
      </w:r>
      <w:r w:rsidR="00DA2952">
        <w:t>eplan</w:t>
      </w:r>
      <w:r>
        <w:t>.de</w:t>
      </w:r>
      <w:r>
        <w:rPr>
          <w:spacing w:val="19"/>
        </w:rPr>
        <w:t xml:space="preserve"> </w:t>
      </w:r>
      <w:r>
        <w:t>und</w:t>
      </w:r>
      <w:r>
        <w:rPr>
          <w:spacing w:val="19"/>
        </w:rPr>
        <w:t xml:space="preserve"> </w:t>
      </w:r>
      <w:r>
        <w:t>www.friedhelm-loh-</w:t>
      </w:r>
      <w:r>
        <w:rPr>
          <w:spacing w:val="-2"/>
        </w:rPr>
        <w:t>group.de.</w:t>
      </w:r>
    </w:p>
    <w:p w14:paraId="31932791" w14:textId="77777777" w:rsidR="00002384" w:rsidRPr="00DA78A6" w:rsidRDefault="00002384" w:rsidP="00775DCE">
      <w:pPr>
        <w:pStyle w:val="Unternehmensportrait-Linie"/>
      </w:pPr>
    </w:p>
    <w:p w14:paraId="7561B4F2" w14:textId="77777777" w:rsidR="00002384" w:rsidRPr="000E7A2C" w:rsidRDefault="00002384" w:rsidP="00775DCE">
      <w:pPr>
        <w:pStyle w:val="Unternehmensportrait"/>
        <w:jc w:val="left"/>
      </w:pPr>
    </w:p>
    <w:p w14:paraId="4067AEDC" w14:textId="77777777" w:rsidR="00002384" w:rsidRPr="00681C6A" w:rsidRDefault="00002384" w:rsidP="00775DCE">
      <w:pPr>
        <w:pStyle w:val="Unternehmenkommunikation"/>
        <w:jc w:val="left"/>
      </w:pPr>
      <w:r w:rsidRPr="00681C6A">
        <w:t>Unternehmenskommunikation</w:t>
      </w:r>
    </w:p>
    <w:p w14:paraId="64AC0D01" w14:textId="683725CF" w:rsidR="00002384" w:rsidRPr="0099474D" w:rsidRDefault="00067ADB" w:rsidP="00775DCE">
      <w:pPr>
        <w:pStyle w:val="Unternehmenkommunikation"/>
        <w:jc w:val="left"/>
      </w:pPr>
      <w:r>
        <w:t>Birgit Hagelschuer</w:t>
      </w:r>
      <w:r w:rsidR="00002384" w:rsidRPr="00DA2952">
        <w:tab/>
      </w:r>
      <w:r w:rsidR="0099474D">
        <w:t>E</w:t>
      </w:r>
      <w:r w:rsidR="00737FC6">
        <w:t>plan</w:t>
      </w:r>
      <w:r w:rsidR="00002384" w:rsidRPr="00DA2952">
        <w:t xml:space="preserve"> GmbH &amp; Co. </w:t>
      </w:r>
      <w:r w:rsidR="00002384" w:rsidRPr="0099474D">
        <w:t>KG</w:t>
      </w:r>
    </w:p>
    <w:p w14:paraId="377BCC76" w14:textId="6B1BAFDB" w:rsidR="00002384" w:rsidRPr="0099474D" w:rsidRDefault="00921546" w:rsidP="00775DCE">
      <w:pPr>
        <w:pStyle w:val="Unternehmenkommunikation"/>
        <w:jc w:val="left"/>
      </w:pPr>
      <w:r>
        <w:t>Presse- und Öffentlichkeitsarbeit</w:t>
      </w:r>
      <w:r w:rsidR="00002384" w:rsidRPr="0099474D">
        <w:tab/>
      </w:r>
      <w:r w:rsidR="0099474D" w:rsidRPr="0099474D">
        <w:t>An der alten Zieg</w:t>
      </w:r>
      <w:r w:rsidR="00737FC6">
        <w:t>e</w:t>
      </w:r>
      <w:r w:rsidR="0099474D" w:rsidRPr="0099474D">
        <w:t>lei 2</w:t>
      </w:r>
    </w:p>
    <w:p w14:paraId="235F9054" w14:textId="171D271E" w:rsidR="00002384" w:rsidRPr="00681C6A" w:rsidRDefault="00002384" w:rsidP="00775DCE">
      <w:pPr>
        <w:pStyle w:val="Unternehmenkommunikation"/>
        <w:jc w:val="left"/>
      </w:pPr>
      <w:r w:rsidRPr="00681C6A">
        <w:t>Tel.: 02</w:t>
      </w:r>
      <w:r w:rsidR="00921546">
        <w:t>173 3964-180</w:t>
      </w:r>
      <w:r w:rsidRPr="00681C6A">
        <w:tab/>
      </w:r>
      <w:r w:rsidR="0099474D">
        <w:t>40789 Monheim am Rhein</w:t>
      </w:r>
    </w:p>
    <w:p w14:paraId="182D2175" w14:textId="79990972" w:rsidR="00002384" w:rsidRPr="00BC1EC6" w:rsidRDefault="00921546" w:rsidP="00775DCE">
      <w:pPr>
        <w:pStyle w:val="Unternehmenkommunikation"/>
        <w:jc w:val="left"/>
        <w:rPr>
          <w:color w:val="auto"/>
        </w:rPr>
      </w:pPr>
      <w:r>
        <w:t>Hagelschuer.b@eplan.de</w:t>
      </w:r>
      <w:r w:rsidR="00002384" w:rsidRPr="00681C6A">
        <w:tab/>
      </w:r>
      <w:r w:rsidR="0099474D">
        <w:t>www.eplan.de</w:t>
      </w:r>
    </w:p>
    <w:sectPr w:rsidR="00002384" w:rsidRPr="00BC1EC6" w:rsidSect="00F57CEE">
      <w:headerReference w:type="default" r:id="rId13"/>
      <w:footerReference w:type="default" r:id="rId14"/>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ED2CB" w14:textId="77777777" w:rsidR="004B3861" w:rsidRDefault="004B3861" w:rsidP="00C437B6">
      <w:r>
        <w:separator/>
      </w:r>
    </w:p>
  </w:endnote>
  <w:endnote w:type="continuationSeparator" w:id="0">
    <w:p w14:paraId="50A38066" w14:textId="77777777" w:rsidR="004B3861" w:rsidRDefault="004B3861"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D40D" w14:textId="2DD88F4D" w:rsidR="00202595" w:rsidRDefault="00232758">
    <w:pPr>
      <w:pStyle w:val="Fuzeile"/>
    </w:pPr>
    <w:r w:rsidRPr="006270D1">
      <w:rPr>
        <w:noProof/>
      </w:rPr>
      <w:drawing>
        <wp:anchor distT="0" distB="0" distL="0" distR="0" simplePos="0" relativeHeight="251656704" behindDoc="0" locked="0" layoutInCell="1" allowOverlap="0" wp14:anchorId="5B3FAAC7" wp14:editId="4683A939">
          <wp:simplePos x="0" y="0"/>
          <wp:positionH relativeFrom="margin">
            <wp:posOffset>-968375</wp:posOffset>
          </wp:positionH>
          <wp:positionV relativeFrom="topMargin">
            <wp:posOffset>9766186</wp:posOffset>
          </wp:positionV>
          <wp:extent cx="7771130" cy="182245"/>
          <wp:effectExtent l="0" t="0" r="0" b="0"/>
          <wp:wrapThrough wrapText="bothSides">
            <wp:wrapPolygon edited="0">
              <wp:start x="0" y="0"/>
              <wp:lineTo x="0" y="19568"/>
              <wp:lineTo x="21568" y="19568"/>
              <wp:lineTo x="21568"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1130" cy="182245"/>
                  </a:xfrm>
                  <a:prstGeom prst="rect">
                    <a:avLst/>
                  </a:prstGeom>
                </pic:spPr>
              </pic:pic>
            </a:graphicData>
          </a:graphic>
          <wp14:sizeRelV relativeFrom="margin">
            <wp14:pctHeight>0</wp14:pctHeight>
          </wp14:sizeRelV>
        </wp:anchor>
      </w:drawing>
    </w:r>
    <w:r w:rsidR="007F2616">
      <w:rPr>
        <w:noProof/>
      </w:rPr>
      <w:drawing>
        <wp:anchor distT="0" distB="0" distL="114300" distR="114300" simplePos="0" relativeHeight="251658752" behindDoc="1" locked="0" layoutInCell="1" allowOverlap="1" wp14:anchorId="2CF01500" wp14:editId="67FE46B3">
          <wp:simplePos x="0" y="0"/>
          <wp:positionH relativeFrom="page">
            <wp:posOffset>864235</wp:posOffset>
          </wp:positionH>
          <wp:positionV relativeFrom="page">
            <wp:posOffset>10276483</wp:posOffset>
          </wp:positionV>
          <wp:extent cx="1767600" cy="93600"/>
          <wp:effectExtent l="0" t="0" r="4445" b="1905"/>
          <wp:wrapNone/>
          <wp:docPr id="43962363" name="Bild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600" cy="93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2692D" w14:textId="77777777" w:rsidR="004B3861" w:rsidRDefault="004B3861" w:rsidP="00C437B6">
      <w:r>
        <w:separator/>
      </w:r>
    </w:p>
  </w:footnote>
  <w:footnote w:type="continuationSeparator" w:id="0">
    <w:p w14:paraId="43F352F7" w14:textId="77777777" w:rsidR="004B3861" w:rsidRDefault="004B3861"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892A" w14:textId="2AD7D3DB" w:rsidR="00202595" w:rsidRDefault="00825FC0">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7728" behindDoc="1" locked="0" layoutInCell="1" allowOverlap="1" wp14:anchorId="178100AE" wp14:editId="7F3F99A3">
          <wp:simplePos x="0" y="0"/>
          <wp:positionH relativeFrom="page">
            <wp:posOffset>5645150</wp:posOffset>
          </wp:positionH>
          <wp:positionV relativeFrom="page">
            <wp:posOffset>507365</wp:posOffset>
          </wp:positionV>
          <wp:extent cx="635000" cy="914400"/>
          <wp:effectExtent l="0" t="0" r="0" b="0"/>
          <wp:wrapThrough wrapText="bothSides">
            <wp:wrapPolygon edited="0">
              <wp:start x="0" y="0"/>
              <wp:lineTo x="0" y="21300"/>
              <wp:lineTo x="21168" y="21300"/>
              <wp:lineTo x="21168" y="0"/>
              <wp:lineTo x="0" y="0"/>
            </wp:wrapPolygon>
          </wp:wrapThrough>
          <wp:docPr id="296219650"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E946B7" w:rsidRPr="0011102D">
      <w:rPr>
        <w:rFonts w:ascii="Times New Roman" w:hAnsi="Times New Roman" w:cs="Times New Roman"/>
        <w:noProof/>
        <w:sz w:val="20"/>
        <w:szCs w:val="20"/>
      </w:rPr>
      <w:drawing>
        <wp:anchor distT="0" distB="0" distL="114300" distR="114300" simplePos="0" relativeHeight="251655680" behindDoc="1" locked="0" layoutInCell="1" allowOverlap="1" wp14:anchorId="05E31292" wp14:editId="67E7A37B">
          <wp:simplePos x="0" y="0"/>
          <wp:positionH relativeFrom="page">
            <wp:posOffset>6409055</wp:posOffset>
          </wp:positionH>
          <wp:positionV relativeFrom="page">
            <wp:posOffset>510540</wp:posOffset>
          </wp:positionV>
          <wp:extent cx="635000" cy="899160"/>
          <wp:effectExtent l="0" t="0" r="0" b="0"/>
          <wp:wrapThrough wrapText="bothSides">
            <wp:wrapPolygon edited="0">
              <wp:start x="0" y="0"/>
              <wp:lineTo x="0" y="21356"/>
              <wp:lineTo x="21168" y="21356"/>
              <wp:lineTo x="21168" y="0"/>
              <wp:lineTo x="0"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ild 22"/>
                  <pic:cNvPicPr>
                    <a:picLocks noChangeAspect="1" noChangeArrowheads="1"/>
                  </pic:cNvPicPr>
                </pic:nvPicPr>
                <pic:blipFill>
                  <a:blip r:embed="rId2"/>
                  <a:stretch>
                    <a:fillRect/>
                  </a:stretch>
                </pic:blipFill>
                <pic:spPr bwMode="auto">
                  <a:xfrm>
                    <a:off x="0" y="0"/>
                    <a:ext cx="635000" cy="899160"/>
                  </a:xfrm>
                  <a:prstGeom prst="rect">
                    <a:avLst/>
                  </a:prstGeom>
                  <a:noFill/>
                  <a:ln w="9525">
                    <a:noFill/>
                    <a:miter lim="800000"/>
                    <a:headEnd/>
                    <a:tailEnd/>
                  </a:ln>
                </pic:spPr>
              </pic:pic>
            </a:graphicData>
          </a:graphic>
          <wp14:sizeRelV relativeFrom="margin">
            <wp14:pctHeight>0</wp14:pctHeight>
          </wp14:sizeRelV>
        </wp:anchor>
      </w:drawing>
    </w:r>
    <w:r w:rsidR="00325117">
      <w:rPr>
        <w:noProof/>
        <w:sz w:val="16"/>
        <w:szCs w:val="16"/>
      </w:rPr>
      <mc:AlternateContent>
        <mc:Choice Requires="wps">
          <w:drawing>
            <wp:anchor distT="0" distB="0" distL="114300" distR="114300" simplePos="0" relativeHeight="251659776" behindDoc="1" locked="0" layoutInCell="0" allowOverlap="1" wp14:anchorId="4C6086EC" wp14:editId="7B2DE5DA">
              <wp:simplePos x="0" y="0"/>
              <wp:positionH relativeFrom="page">
                <wp:posOffset>864235</wp:posOffset>
              </wp:positionH>
              <wp:positionV relativeFrom="page">
                <wp:posOffset>449580</wp:posOffset>
              </wp:positionV>
              <wp:extent cx="1485900" cy="351790"/>
              <wp:effectExtent l="0" t="1905" r="2540" b="0"/>
              <wp:wrapNone/>
              <wp:docPr id="167766759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086EC"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1447507681">
    <w:abstractNumId w:val="10"/>
  </w:num>
  <w:num w:numId="2" w16cid:durableId="1371686436">
    <w:abstractNumId w:val="9"/>
  </w:num>
  <w:num w:numId="3" w16cid:durableId="827329277">
    <w:abstractNumId w:val="7"/>
  </w:num>
  <w:num w:numId="4" w16cid:durableId="1528980977">
    <w:abstractNumId w:val="6"/>
  </w:num>
  <w:num w:numId="5" w16cid:durableId="422919461">
    <w:abstractNumId w:val="5"/>
  </w:num>
  <w:num w:numId="6" w16cid:durableId="496457238">
    <w:abstractNumId w:val="4"/>
  </w:num>
  <w:num w:numId="7" w16cid:durableId="695884243">
    <w:abstractNumId w:val="8"/>
  </w:num>
  <w:num w:numId="8" w16cid:durableId="402147214">
    <w:abstractNumId w:val="3"/>
  </w:num>
  <w:num w:numId="9" w16cid:durableId="241640783">
    <w:abstractNumId w:val="2"/>
  </w:num>
  <w:num w:numId="10" w16cid:durableId="2022318682">
    <w:abstractNumId w:val="1"/>
  </w:num>
  <w:num w:numId="11" w16cid:durableId="942956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2384"/>
    <w:rsid w:val="00022489"/>
    <w:rsid w:val="00026D6A"/>
    <w:rsid w:val="00027B50"/>
    <w:rsid w:val="00037FD6"/>
    <w:rsid w:val="0004156F"/>
    <w:rsid w:val="00042C63"/>
    <w:rsid w:val="0004480A"/>
    <w:rsid w:val="000449B9"/>
    <w:rsid w:val="00047B15"/>
    <w:rsid w:val="00052DD2"/>
    <w:rsid w:val="00056659"/>
    <w:rsid w:val="0005759F"/>
    <w:rsid w:val="00067ADB"/>
    <w:rsid w:val="00073DD5"/>
    <w:rsid w:val="00075CC5"/>
    <w:rsid w:val="0007643E"/>
    <w:rsid w:val="00080930"/>
    <w:rsid w:val="000902CE"/>
    <w:rsid w:val="00091B01"/>
    <w:rsid w:val="00091DBE"/>
    <w:rsid w:val="000A71AB"/>
    <w:rsid w:val="000C33A1"/>
    <w:rsid w:val="000E7A2C"/>
    <w:rsid w:val="000F08C4"/>
    <w:rsid w:val="000F2853"/>
    <w:rsid w:val="000F53F6"/>
    <w:rsid w:val="0010272F"/>
    <w:rsid w:val="0011102D"/>
    <w:rsid w:val="001114B3"/>
    <w:rsid w:val="00114302"/>
    <w:rsid w:val="00144061"/>
    <w:rsid w:val="00145D4B"/>
    <w:rsid w:val="00145F70"/>
    <w:rsid w:val="001519D2"/>
    <w:rsid w:val="00151ACE"/>
    <w:rsid w:val="00151F97"/>
    <w:rsid w:val="00160632"/>
    <w:rsid w:val="00163595"/>
    <w:rsid w:val="00197306"/>
    <w:rsid w:val="001A31EA"/>
    <w:rsid w:val="001B0C40"/>
    <w:rsid w:val="001B189F"/>
    <w:rsid w:val="001B5924"/>
    <w:rsid w:val="001B7268"/>
    <w:rsid w:val="001D2B9A"/>
    <w:rsid w:val="001D555B"/>
    <w:rsid w:val="001D6722"/>
    <w:rsid w:val="001E78D8"/>
    <w:rsid w:val="00201D4F"/>
    <w:rsid w:val="00202595"/>
    <w:rsid w:val="00211B5C"/>
    <w:rsid w:val="002169B9"/>
    <w:rsid w:val="00230590"/>
    <w:rsid w:val="00231A61"/>
    <w:rsid w:val="00232758"/>
    <w:rsid w:val="00234BBE"/>
    <w:rsid w:val="0023718F"/>
    <w:rsid w:val="002457E2"/>
    <w:rsid w:val="0026068B"/>
    <w:rsid w:val="00274BBB"/>
    <w:rsid w:val="00281AF8"/>
    <w:rsid w:val="00290873"/>
    <w:rsid w:val="0029210C"/>
    <w:rsid w:val="002A04DC"/>
    <w:rsid w:val="002B6B7F"/>
    <w:rsid w:val="002C00E6"/>
    <w:rsid w:val="002C4EAE"/>
    <w:rsid w:val="002C55BB"/>
    <w:rsid w:val="002C6615"/>
    <w:rsid w:val="002D2830"/>
    <w:rsid w:val="002E1F7F"/>
    <w:rsid w:val="0030636B"/>
    <w:rsid w:val="00312BCD"/>
    <w:rsid w:val="0031514E"/>
    <w:rsid w:val="00321E17"/>
    <w:rsid w:val="00325117"/>
    <w:rsid w:val="0032629C"/>
    <w:rsid w:val="00340A6B"/>
    <w:rsid w:val="00352C13"/>
    <w:rsid w:val="00353480"/>
    <w:rsid w:val="003549C7"/>
    <w:rsid w:val="0035669A"/>
    <w:rsid w:val="00364CB3"/>
    <w:rsid w:val="00367B14"/>
    <w:rsid w:val="00367D43"/>
    <w:rsid w:val="00372DE2"/>
    <w:rsid w:val="00390AED"/>
    <w:rsid w:val="003948E6"/>
    <w:rsid w:val="00397E80"/>
    <w:rsid w:val="003A7EAF"/>
    <w:rsid w:val="003B413C"/>
    <w:rsid w:val="003C464D"/>
    <w:rsid w:val="003D0145"/>
    <w:rsid w:val="003D6132"/>
    <w:rsid w:val="003E0113"/>
    <w:rsid w:val="003F256C"/>
    <w:rsid w:val="003F3A19"/>
    <w:rsid w:val="00411360"/>
    <w:rsid w:val="0041190D"/>
    <w:rsid w:val="00415403"/>
    <w:rsid w:val="004159F8"/>
    <w:rsid w:val="00424077"/>
    <w:rsid w:val="0042557E"/>
    <w:rsid w:val="00430049"/>
    <w:rsid w:val="00445DA2"/>
    <w:rsid w:val="00454741"/>
    <w:rsid w:val="00455B4F"/>
    <w:rsid w:val="00456F1A"/>
    <w:rsid w:val="004643E3"/>
    <w:rsid w:val="00465308"/>
    <w:rsid w:val="004845A9"/>
    <w:rsid w:val="0048552C"/>
    <w:rsid w:val="004860F9"/>
    <w:rsid w:val="00486A98"/>
    <w:rsid w:val="004A6093"/>
    <w:rsid w:val="004B3861"/>
    <w:rsid w:val="004B79D4"/>
    <w:rsid w:val="004D1523"/>
    <w:rsid w:val="004D56BD"/>
    <w:rsid w:val="004D73D4"/>
    <w:rsid w:val="004E1D3C"/>
    <w:rsid w:val="004E53DE"/>
    <w:rsid w:val="004F229F"/>
    <w:rsid w:val="005028DA"/>
    <w:rsid w:val="00510E72"/>
    <w:rsid w:val="00512F78"/>
    <w:rsid w:val="00513BB5"/>
    <w:rsid w:val="005151AB"/>
    <w:rsid w:val="005271E6"/>
    <w:rsid w:val="005307EB"/>
    <w:rsid w:val="005464A5"/>
    <w:rsid w:val="005467FA"/>
    <w:rsid w:val="0055018D"/>
    <w:rsid w:val="00556081"/>
    <w:rsid w:val="00557A08"/>
    <w:rsid w:val="0057573C"/>
    <w:rsid w:val="00584C14"/>
    <w:rsid w:val="00597790"/>
    <w:rsid w:val="005B1338"/>
    <w:rsid w:val="005D33D3"/>
    <w:rsid w:val="005D6077"/>
    <w:rsid w:val="005D7486"/>
    <w:rsid w:val="005E2EB0"/>
    <w:rsid w:val="005F47D3"/>
    <w:rsid w:val="00613397"/>
    <w:rsid w:val="0061621F"/>
    <w:rsid w:val="006270D1"/>
    <w:rsid w:val="00632B77"/>
    <w:rsid w:val="00637AB9"/>
    <w:rsid w:val="006467B0"/>
    <w:rsid w:val="00650E38"/>
    <w:rsid w:val="00654F16"/>
    <w:rsid w:val="006704C7"/>
    <w:rsid w:val="0067268D"/>
    <w:rsid w:val="006819E2"/>
    <w:rsid w:val="00681C6A"/>
    <w:rsid w:val="0068503C"/>
    <w:rsid w:val="00697886"/>
    <w:rsid w:val="006A032E"/>
    <w:rsid w:val="006A03CF"/>
    <w:rsid w:val="006A096F"/>
    <w:rsid w:val="006A2213"/>
    <w:rsid w:val="006A4EA4"/>
    <w:rsid w:val="006A61E7"/>
    <w:rsid w:val="006C0224"/>
    <w:rsid w:val="006C2B8D"/>
    <w:rsid w:val="006C3EF5"/>
    <w:rsid w:val="006C6990"/>
    <w:rsid w:val="006C7EF7"/>
    <w:rsid w:val="006D5EAA"/>
    <w:rsid w:val="006E3202"/>
    <w:rsid w:val="006F20DC"/>
    <w:rsid w:val="006F7828"/>
    <w:rsid w:val="00701182"/>
    <w:rsid w:val="00704F36"/>
    <w:rsid w:val="00705B42"/>
    <w:rsid w:val="007239EF"/>
    <w:rsid w:val="00730BDB"/>
    <w:rsid w:val="007315EA"/>
    <w:rsid w:val="00733F16"/>
    <w:rsid w:val="00737FC6"/>
    <w:rsid w:val="00743617"/>
    <w:rsid w:val="007568B6"/>
    <w:rsid w:val="00760BC1"/>
    <w:rsid w:val="00774A5E"/>
    <w:rsid w:val="00775DCE"/>
    <w:rsid w:val="00792085"/>
    <w:rsid w:val="007A1FAC"/>
    <w:rsid w:val="007B6E9A"/>
    <w:rsid w:val="007C13A6"/>
    <w:rsid w:val="007C2044"/>
    <w:rsid w:val="007C2C27"/>
    <w:rsid w:val="007D60A7"/>
    <w:rsid w:val="007D6644"/>
    <w:rsid w:val="007D7AE2"/>
    <w:rsid w:val="007E3780"/>
    <w:rsid w:val="007E4C94"/>
    <w:rsid w:val="007F2616"/>
    <w:rsid w:val="007F76F1"/>
    <w:rsid w:val="00801528"/>
    <w:rsid w:val="008015E0"/>
    <w:rsid w:val="00802733"/>
    <w:rsid w:val="00805E8F"/>
    <w:rsid w:val="0082518D"/>
    <w:rsid w:val="00825FC0"/>
    <w:rsid w:val="00830BF1"/>
    <w:rsid w:val="008459DB"/>
    <w:rsid w:val="00855E29"/>
    <w:rsid w:val="0086122A"/>
    <w:rsid w:val="00883A8B"/>
    <w:rsid w:val="0088629A"/>
    <w:rsid w:val="00886E96"/>
    <w:rsid w:val="00895E52"/>
    <w:rsid w:val="0089688A"/>
    <w:rsid w:val="008A04BA"/>
    <w:rsid w:val="008B625E"/>
    <w:rsid w:val="008C60F8"/>
    <w:rsid w:val="008D0DC1"/>
    <w:rsid w:val="00902468"/>
    <w:rsid w:val="009058E3"/>
    <w:rsid w:val="00906653"/>
    <w:rsid w:val="00921546"/>
    <w:rsid w:val="00947C4F"/>
    <w:rsid w:val="00950338"/>
    <w:rsid w:val="00957322"/>
    <w:rsid w:val="009842AA"/>
    <w:rsid w:val="0098722E"/>
    <w:rsid w:val="00990741"/>
    <w:rsid w:val="0099474D"/>
    <w:rsid w:val="00996B25"/>
    <w:rsid w:val="009A0F9D"/>
    <w:rsid w:val="009A2FE8"/>
    <w:rsid w:val="009A3E9F"/>
    <w:rsid w:val="009D3850"/>
    <w:rsid w:val="009D411D"/>
    <w:rsid w:val="009D524C"/>
    <w:rsid w:val="009D709C"/>
    <w:rsid w:val="009E0DC3"/>
    <w:rsid w:val="009E3CD4"/>
    <w:rsid w:val="009E4D10"/>
    <w:rsid w:val="009F3123"/>
    <w:rsid w:val="00A0608C"/>
    <w:rsid w:val="00A07953"/>
    <w:rsid w:val="00A23870"/>
    <w:rsid w:val="00A51035"/>
    <w:rsid w:val="00A51E5F"/>
    <w:rsid w:val="00A55810"/>
    <w:rsid w:val="00A645C6"/>
    <w:rsid w:val="00A66242"/>
    <w:rsid w:val="00A71BED"/>
    <w:rsid w:val="00A73032"/>
    <w:rsid w:val="00A73C13"/>
    <w:rsid w:val="00A90FC3"/>
    <w:rsid w:val="00AA6A2B"/>
    <w:rsid w:val="00AB2C1D"/>
    <w:rsid w:val="00AC36C7"/>
    <w:rsid w:val="00AC391D"/>
    <w:rsid w:val="00AC792E"/>
    <w:rsid w:val="00AD4D6D"/>
    <w:rsid w:val="00AD5C77"/>
    <w:rsid w:val="00AD6620"/>
    <w:rsid w:val="00AE2116"/>
    <w:rsid w:val="00AE6A22"/>
    <w:rsid w:val="00B14808"/>
    <w:rsid w:val="00B317B0"/>
    <w:rsid w:val="00B36791"/>
    <w:rsid w:val="00B42CC3"/>
    <w:rsid w:val="00B5087C"/>
    <w:rsid w:val="00B51EBF"/>
    <w:rsid w:val="00B54149"/>
    <w:rsid w:val="00B60B2F"/>
    <w:rsid w:val="00B67807"/>
    <w:rsid w:val="00B70890"/>
    <w:rsid w:val="00B75E7A"/>
    <w:rsid w:val="00B921A4"/>
    <w:rsid w:val="00B9325B"/>
    <w:rsid w:val="00BB091E"/>
    <w:rsid w:val="00BC1EC6"/>
    <w:rsid w:val="00BC6300"/>
    <w:rsid w:val="00BD1E6B"/>
    <w:rsid w:val="00BD7D38"/>
    <w:rsid w:val="00BF5C14"/>
    <w:rsid w:val="00C0409E"/>
    <w:rsid w:val="00C0410E"/>
    <w:rsid w:val="00C13AE2"/>
    <w:rsid w:val="00C164E2"/>
    <w:rsid w:val="00C40907"/>
    <w:rsid w:val="00C42F76"/>
    <w:rsid w:val="00C437B6"/>
    <w:rsid w:val="00C45FA4"/>
    <w:rsid w:val="00C707D4"/>
    <w:rsid w:val="00C7426C"/>
    <w:rsid w:val="00C7714F"/>
    <w:rsid w:val="00C8002E"/>
    <w:rsid w:val="00C82F97"/>
    <w:rsid w:val="00C85246"/>
    <w:rsid w:val="00C931CD"/>
    <w:rsid w:val="00C933FC"/>
    <w:rsid w:val="00C9738B"/>
    <w:rsid w:val="00CA28D3"/>
    <w:rsid w:val="00CA3869"/>
    <w:rsid w:val="00CA38A4"/>
    <w:rsid w:val="00CA7C0E"/>
    <w:rsid w:val="00CB1B61"/>
    <w:rsid w:val="00CB277F"/>
    <w:rsid w:val="00CC229D"/>
    <w:rsid w:val="00CC3274"/>
    <w:rsid w:val="00CC39F8"/>
    <w:rsid w:val="00CC57AA"/>
    <w:rsid w:val="00CD1F2B"/>
    <w:rsid w:val="00CD3564"/>
    <w:rsid w:val="00CD7C6C"/>
    <w:rsid w:val="00CD7E13"/>
    <w:rsid w:val="00CE1AA7"/>
    <w:rsid w:val="00CF6D52"/>
    <w:rsid w:val="00CF7702"/>
    <w:rsid w:val="00D02577"/>
    <w:rsid w:val="00D02D5B"/>
    <w:rsid w:val="00D060E8"/>
    <w:rsid w:val="00D109A1"/>
    <w:rsid w:val="00D205F9"/>
    <w:rsid w:val="00D21AA2"/>
    <w:rsid w:val="00D2409E"/>
    <w:rsid w:val="00D311DD"/>
    <w:rsid w:val="00D5186C"/>
    <w:rsid w:val="00D5509C"/>
    <w:rsid w:val="00D85996"/>
    <w:rsid w:val="00D92FEF"/>
    <w:rsid w:val="00DA0AC1"/>
    <w:rsid w:val="00DA2952"/>
    <w:rsid w:val="00DA78A6"/>
    <w:rsid w:val="00DA7FC4"/>
    <w:rsid w:val="00DB0F4D"/>
    <w:rsid w:val="00DB1E6B"/>
    <w:rsid w:val="00DC1966"/>
    <w:rsid w:val="00DC43D0"/>
    <w:rsid w:val="00DC7953"/>
    <w:rsid w:val="00DC7BEC"/>
    <w:rsid w:val="00DD2F1F"/>
    <w:rsid w:val="00DD48DF"/>
    <w:rsid w:val="00DE21CA"/>
    <w:rsid w:val="00DE7C5D"/>
    <w:rsid w:val="00DF3CF6"/>
    <w:rsid w:val="00E02D8D"/>
    <w:rsid w:val="00E23A77"/>
    <w:rsid w:val="00E2693E"/>
    <w:rsid w:val="00E36C49"/>
    <w:rsid w:val="00E43099"/>
    <w:rsid w:val="00E4364C"/>
    <w:rsid w:val="00E43B92"/>
    <w:rsid w:val="00E46942"/>
    <w:rsid w:val="00E525EE"/>
    <w:rsid w:val="00E70390"/>
    <w:rsid w:val="00E71BD0"/>
    <w:rsid w:val="00E946B7"/>
    <w:rsid w:val="00E947EE"/>
    <w:rsid w:val="00EB1ED8"/>
    <w:rsid w:val="00EC06C6"/>
    <w:rsid w:val="00ED3D20"/>
    <w:rsid w:val="00ED506A"/>
    <w:rsid w:val="00EE2E8D"/>
    <w:rsid w:val="00EE437A"/>
    <w:rsid w:val="00EF0AAA"/>
    <w:rsid w:val="00EF44E5"/>
    <w:rsid w:val="00F17D3C"/>
    <w:rsid w:val="00F246A3"/>
    <w:rsid w:val="00F33233"/>
    <w:rsid w:val="00F34793"/>
    <w:rsid w:val="00F37E37"/>
    <w:rsid w:val="00F46C85"/>
    <w:rsid w:val="00F50CFB"/>
    <w:rsid w:val="00F53B77"/>
    <w:rsid w:val="00F56180"/>
    <w:rsid w:val="00F57CEE"/>
    <w:rsid w:val="00F61379"/>
    <w:rsid w:val="00F72486"/>
    <w:rsid w:val="00F90E37"/>
    <w:rsid w:val="00F95EB7"/>
    <w:rsid w:val="00F97AFB"/>
    <w:rsid w:val="00FB1403"/>
    <w:rsid w:val="00FC3A8C"/>
    <w:rsid w:val="00FD4CFC"/>
    <w:rsid w:val="00FD4D03"/>
    <w:rsid w:val="00FE34A0"/>
    <w:rsid w:val="00FE54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20D6EE"/>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PIAbspann">
    <w:name w:val="PI Abspann"/>
    <w:basedOn w:val="Standard"/>
    <w:rsid w:val="000F08C4"/>
    <w:pPr>
      <w:widowControl/>
      <w:autoSpaceDE/>
      <w:autoSpaceDN/>
      <w:adjustRightInd/>
      <w:spacing w:after="240" w:line="312" w:lineRule="auto"/>
      <w:ind w:right="3493"/>
    </w:pPr>
    <w:rPr>
      <w:rFonts w:eastAsia="Times New Roman"/>
      <w:sz w:val="18"/>
      <w:szCs w:val="24"/>
    </w:rPr>
  </w:style>
  <w:style w:type="character" w:styleId="BesuchterLink">
    <w:name w:val="FollowedHyperlink"/>
    <w:basedOn w:val="Absatz-Standardschriftart"/>
    <w:uiPriority w:val="99"/>
    <w:semiHidden/>
    <w:unhideWhenUsed/>
    <w:rsid w:val="0099474D"/>
    <w:rPr>
      <w:color w:val="800080" w:themeColor="followedHyperlink"/>
      <w:u w:val="single"/>
    </w:rPr>
  </w:style>
  <w:style w:type="character" w:styleId="Kommentarzeichen">
    <w:name w:val="annotation reference"/>
    <w:basedOn w:val="Absatz-Standardschriftart"/>
    <w:uiPriority w:val="99"/>
    <w:semiHidden/>
    <w:unhideWhenUsed/>
    <w:rsid w:val="005464A5"/>
    <w:rPr>
      <w:sz w:val="16"/>
      <w:szCs w:val="16"/>
    </w:rPr>
  </w:style>
  <w:style w:type="paragraph" w:styleId="Kommentartext">
    <w:name w:val="annotation text"/>
    <w:basedOn w:val="Standard"/>
    <w:link w:val="KommentartextZchn"/>
    <w:uiPriority w:val="99"/>
    <w:unhideWhenUsed/>
    <w:rsid w:val="005464A5"/>
    <w:rPr>
      <w:sz w:val="20"/>
      <w:szCs w:val="20"/>
    </w:rPr>
  </w:style>
  <w:style w:type="character" w:customStyle="1" w:styleId="KommentartextZchn">
    <w:name w:val="Kommentartext Zchn"/>
    <w:basedOn w:val="Absatz-Standardschriftart"/>
    <w:link w:val="Kommentartext"/>
    <w:uiPriority w:val="99"/>
    <w:rsid w:val="005464A5"/>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5464A5"/>
    <w:rPr>
      <w:b/>
      <w:bCs/>
    </w:rPr>
  </w:style>
  <w:style w:type="character" w:customStyle="1" w:styleId="KommentarthemaZchn">
    <w:name w:val="Kommentarthema Zchn"/>
    <w:basedOn w:val="KommentartextZchn"/>
    <w:link w:val="Kommentarthema"/>
    <w:uiPriority w:val="99"/>
    <w:semiHidden/>
    <w:rsid w:val="005464A5"/>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ittal.d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1416</Words>
  <Characters>9742</Characters>
  <Application>Microsoft Office Word</Application>
  <DocSecurity>0</DocSecurity>
  <Lines>154</Lines>
  <Paragraphs>51</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11107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Hans-Robert Koch</cp:lastModifiedBy>
  <cp:revision>5</cp:revision>
  <cp:lastPrinted>2024-01-28T14:20:00Z</cp:lastPrinted>
  <dcterms:created xsi:type="dcterms:W3CDTF">2025-12-08T12:14:00Z</dcterms:created>
  <dcterms:modified xsi:type="dcterms:W3CDTF">2025-12-08T12:48:00Z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3bc9b94e5694063fb5811b2364bfcf0101aa597425000b69d19ffee13a945296</vt:lpwstr>
  </property>
  <property fmtid="{D5CDD505-2E9C-101B-9397-08002B2CF9AE}" pid="5" name="MSIP_Label_3a28a66c-3c7f-463f-9f3d-483220f1d838_Enabled">
    <vt:lpwstr>true</vt:lpwstr>
  </property>
  <property fmtid="{D5CDD505-2E9C-101B-9397-08002B2CF9AE}" pid="6" name="MSIP_Label_3a28a66c-3c7f-463f-9f3d-483220f1d838_SetDate">
    <vt:lpwstr>2025-12-03T09:08:04Z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b70ba1b9-6489-4104-9b3b-6311d96f7f59</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