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3FA68" w14:textId="2B0951B4" w:rsidR="00034685" w:rsidRPr="009D411D" w:rsidRDefault="00872E37" w:rsidP="00D80B69">
      <w:pPr>
        <w:pStyle w:val="berschrift-H2"/>
      </w:pPr>
      <w:r>
        <w:t xml:space="preserve">Rittal </w:t>
      </w:r>
      <w:r w:rsidR="00BE054C">
        <w:t>Soccer Arena</w:t>
      </w:r>
      <w:r w:rsidR="00BA68FB">
        <w:t xml:space="preserve"> entsteht a</w:t>
      </w:r>
      <w:r w:rsidR="00094760">
        <w:t>uf</w:t>
      </w:r>
      <w:r w:rsidR="00BA68FB">
        <w:t xml:space="preserve"> Stadion</w:t>
      </w:r>
      <w:r w:rsidR="00094760">
        <w:t>gelände</w:t>
      </w:r>
      <w:r w:rsidR="00BA68FB">
        <w:t xml:space="preserve"> des </w:t>
      </w:r>
      <w:r w:rsidR="00761016">
        <w:t>Haigerer</w:t>
      </w:r>
      <w:r w:rsidR="00094760">
        <w:t xml:space="preserve"> </w:t>
      </w:r>
      <w:r w:rsidR="00BA68FB">
        <w:t>Regionalligisten</w:t>
      </w:r>
    </w:p>
    <w:p w14:paraId="031D34B4" w14:textId="4253AAB0" w:rsidR="0030636B" w:rsidRDefault="004F055A" w:rsidP="00D80B69">
      <w:pPr>
        <w:pStyle w:val="berschrift-H1"/>
      </w:pPr>
      <w:r>
        <w:t xml:space="preserve">Rittal </w:t>
      </w:r>
      <w:r w:rsidR="00761016">
        <w:t>und TSV</w:t>
      </w:r>
      <w:r w:rsidR="001F4663">
        <w:t xml:space="preserve"> Steinbach-Haiger kooperieren für Jugendförderung in der Region</w:t>
      </w:r>
      <w:r w:rsidR="00F745CA">
        <w:t xml:space="preserve"> </w:t>
      </w:r>
    </w:p>
    <w:p w14:paraId="28FB8BA0" w14:textId="13AE9215" w:rsidR="0030636B" w:rsidRPr="00F90E37" w:rsidRDefault="0030636B" w:rsidP="00D80B69">
      <w:pPr>
        <w:pStyle w:val="Ort-Datum"/>
      </w:pPr>
      <w:r w:rsidRPr="00F90E37">
        <w:t>H</w:t>
      </w:r>
      <w:r w:rsidR="00D474C9">
        <w:t>aiger</w:t>
      </w:r>
      <w:r w:rsidRPr="00F90E37">
        <w:t xml:space="preserve">, </w:t>
      </w:r>
      <w:r w:rsidR="007D4740">
        <w:t>13</w:t>
      </w:r>
      <w:r w:rsidR="00D474C9">
        <w:t>.05.2026</w:t>
      </w:r>
      <w:r w:rsidRPr="00F90E37">
        <w:t>.</w:t>
      </w:r>
    </w:p>
    <w:p w14:paraId="692B919C" w14:textId="21145594" w:rsidR="0030636B" w:rsidRPr="00413E44" w:rsidRDefault="00413E44" w:rsidP="00D80B69">
      <w:pPr>
        <w:pStyle w:val="Copytext-Intro"/>
      </w:pPr>
      <w:r w:rsidRPr="00413E44">
        <w:t xml:space="preserve">Rittal und der Fußball-Regionalligist TSV Steinbach-Haiger haben eine langfristig angelegte Zusammenarbeit im Jugendbereich vereinbart. </w:t>
      </w:r>
      <w:r w:rsidR="004530CA">
        <w:t>A</w:t>
      </w:r>
      <w:r w:rsidR="004530CA" w:rsidRPr="00413E44">
        <w:t xml:space="preserve">uf dem Stadiongelände </w:t>
      </w:r>
      <w:r w:rsidR="004530CA">
        <w:t>entsteht die</w:t>
      </w:r>
      <w:r w:rsidR="007F5B54">
        <w:t xml:space="preserve"> </w:t>
      </w:r>
      <w:r w:rsidRPr="00413E44">
        <w:t xml:space="preserve">Rittal Soccer Arena, die der TSV-Jugendabteilung </w:t>
      </w:r>
      <w:r w:rsidR="00F74A55" w:rsidRPr="00413E44">
        <w:t>zugutekommt</w:t>
      </w:r>
      <w:r w:rsidR="009765B5">
        <w:t xml:space="preserve">, </w:t>
      </w:r>
      <w:r w:rsidR="0009445E">
        <w:t xml:space="preserve">aber auch </w:t>
      </w:r>
      <w:r w:rsidR="004530CA">
        <w:t>den Haigerer</w:t>
      </w:r>
      <w:r w:rsidR="008B08F3">
        <w:t xml:space="preserve"> Schul</w:t>
      </w:r>
      <w:r w:rsidR="004D7333">
        <w:t xml:space="preserve">en </w:t>
      </w:r>
      <w:r w:rsidR="3915678D">
        <w:t>offensteht</w:t>
      </w:r>
      <w:r>
        <w:t>.</w:t>
      </w:r>
      <w:r w:rsidRPr="00413E44">
        <w:t xml:space="preserve"> Übergeordnetes Ziel der Kooperation ist die</w:t>
      </w:r>
      <w:r w:rsidR="00DF7B5D">
        <w:t xml:space="preserve"> nachh</w:t>
      </w:r>
      <w:r w:rsidR="00B1795E">
        <w:t>altige</w:t>
      </w:r>
      <w:r w:rsidRPr="00413E44">
        <w:t xml:space="preserve"> Förderung junger Menschen in der Region. </w:t>
      </w:r>
      <w:r w:rsidR="007214BD">
        <w:t>Deshalb stehen n</w:t>
      </w:r>
      <w:r w:rsidRPr="00413E44">
        <w:t>eben optimalen Trainingsbedingungen</w:t>
      </w:r>
      <w:r w:rsidR="006A0FF2">
        <w:t xml:space="preserve"> </w:t>
      </w:r>
      <w:r w:rsidR="007214BD">
        <w:t>auch</w:t>
      </w:r>
      <w:r w:rsidRPr="00413E44">
        <w:t xml:space="preserve"> </w:t>
      </w:r>
      <w:r w:rsidR="00B1795E">
        <w:t>Angebote zur beruflichen Orientierung</w:t>
      </w:r>
      <w:r w:rsidR="00B54F0D">
        <w:t xml:space="preserve"> im Fokus: TSV-Jugendliche</w:t>
      </w:r>
      <w:r w:rsidR="00EA3FBB">
        <w:t xml:space="preserve"> lernen künftig</w:t>
      </w:r>
      <w:r w:rsidR="009A4009">
        <w:t xml:space="preserve"> </w:t>
      </w:r>
      <w:r w:rsidR="004F2318">
        <w:t xml:space="preserve">die Möglichkeiten </w:t>
      </w:r>
      <w:r w:rsidR="001342E8">
        <w:t>von</w:t>
      </w:r>
      <w:r w:rsidRPr="00413E44">
        <w:t xml:space="preserve"> Ausbildung </w:t>
      </w:r>
      <w:r w:rsidR="001342E8">
        <w:t xml:space="preserve">und </w:t>
      </w:r>
      <w:r w:rsidRPr="00413E44">
        <w:t>duale</w:t>
      </w:r>
      <w:r w:rsidR="001342E8">
        <w:t>m</w:t>
      </w:r>
      <w:r w:rsidRPr="00413E44">
        <w:t xml:space="preserve"> Studium in der Friedhelm Loh Group kennen.</w:t>
      </w:r>
    </w:p>
    <w:p w14:paraId="477E0DE0" w14:textId="6050A4FD" w:rsidR="0030636B" w:rsidRPr="000E6CF9" w:rsidRDefault="00DD373C" w:rsidP="00D80B69">
      <w:pPr>
        <w:pStyle w:val="Copytext"/>
      </w:pPr>
      <w:r>
        <w:t xml:space="preserve">Gemeinsam etwas für die Region und </w:t>
      </w:r>
      <w:r w:rsidR="005F160B">
        <w:t xml:space="preserve">die Zukunft junger Menschen tun </w:t>
      </w:r>
      <w:r w:rsidR="001D3050">
        <w:t>–</w:t>
      </w:r>
      <w:r w:rsidR="005F160B">
        <w:t xml:space="preserve"> </w:t>
      </w:r>
      <w:r w:rsidR="001005E7">
        <w:t>zu</w:t>
      </w:r>
      <w:r w:rsidR="00B72EC7">
        <w:t xml:space="preserve"> diesem </w:t>
      </w:r>
      <w:r w:rsidR="001005E7">
        <w:t>Zweck</w:t>
      </w:r>
      <w:r w:rsidR="001D3050">
        <w:t xml:space="preserve"> </w:t>
      </w:r>
      <w:r w:rsidR="009D107B">
        <w:t>haben Rittal und der</w:t>
      </w:r>
      <w:r w:rsidR="00B674A8">
        <w:t xml:space="preserve"> TSV Steinbach-Haiger</w:t>
      </w:r>
      <w:r w:rsidR="00B72EC7">
        <w:t xml:space="preserve"> eine </w:t>
      </w:r>
      <w:r w:rsidR="00A13F2F">
        <w:t>langfristig angelegte Zusammenarbeit</w:t>
      </w:r>
      <w:r w:rsidR="003215F8">
        <w:t xml:space="preserve"> im Jugendbereich</w:t>
      </w:r>
      <w:r w:rsidR="00A13F2F">
        <w:t xml:space="preserve"> vereinbart</w:t>
      </w:r>
      <w:r w:rsidR="0081450C">
        <w:t>.</w:t>
      </w:r>
      <w:r w:rsidR="003215F8">
        <w:t xml:space="preserve"> </w:t>
      </w:r>
      <w:r w:rsidR="0016142C">
        <w:t xml:space="preserve">Bei der Vertragsunterzeichnung im </w:t>
      </w:r>
      <w:r w:rsidR="00F541DE">
        <w:t xml:space="preserve">Stadion des Fußball-Regionalligisten waren </w:t>
      </w:r>
      <w:r w:rsidR="00721437">
        <w:t>auch</w:t>
      </w:r>
      <w:r w:rsidR="00640B19">
        <w:t xml:space="preserve"> die Haigerer</w:t>
      </w:r>
      <w:r w:rsidR="002753B3">
        <w:t xml:space="preserve"> </w:t>
      </w:r>
      <w:r w:rsidR="00931330">
        <w:t>Schulen vertreten, die von der Kooperatio</w:t>
      </w:r>
      <w:r w:rsidR="00410B0B">
        <w:t>n profitieren.</w:t>
      </w:r>
      <w:r w:rsidR="00674AFA">
        <w:t xml:space="preserve"> Konsens der Beteiligten: Ob Wirtschaft, Sport oder Schulen</w:t>
      </w:r>
      <w:r w:rsidR="00090457">
        <w:t xml:space="preserve"> – alle sitzen im selben Boot, </w:t>
      </w:r>
      <w:r w:rsidR="00497F82">
        <w:t>um</w:t>
      </w:r>
      <w:r w:rsidR="00090457">
        <w:t xml:space="preserve"> </w:t>
      </w:r>
      <w:r w:rsidR="0077200C">
        <w:t xml:space="preserve">junge Menschen vor Ort </w:t>
      </w:r>
      <w:r w:rsidR="008764B6">
        <w:t>auf ihrem</w:t>
      </w:r>
      <w:r w:rsidR="0077200C">
        <w:t xml:space="preserve"> Weg in eine gute Zukunft </w:t>
      </w:r>
      <w:r w:rsidR="008764B6">
        <w:t>zu unterstützen</w:t>
      </w:r>
      <w:r w:rsidR="00B77086">
        <w:t>.</w:t>
      </w:r>
    </w:p>
    <w:p w14:paraId="49E71C0C" w14:textId="029EDE10" w:rsidR="0030636B" w:rsidRPr="000E6CF9" w:rsidRDefault="009775A2" w:rsidP="00D80B69">
      <w:pPr>
        <w:pStyle w:val="Copytext-Zwischenberschrift"/>
        <w:rPr>
          <w:spacing w:val="-5"/>
        </w:rPr>
      </w:pPr>
      <w:r>
        <w:t>Rittal Soccer Arena entsteht</w:t>
      </w:r>
    </w:p>
    <w:p w14:paraId="261A80FA" w14:textId="305C247F" w:rsidR="0030636B" w:rsidRPr="000E6CF9" w:rsidRDefault="00017361" w:rsidP="00D80B69">
      <w:pPr>
        <w:pStyle w:val="Copytext"/>
      </w:pPr>
      <w:r>
        <w:t>Noch in diesem Jahr soll au</w:t>
      </w:r>
      <w:r w:rsidR="002E4331">
        <w:t xml:space="preserve">f dem Stadiongelände des Viertligisten eine Kleinfeld-Soccerhalle entstehen, die – verbunden mit einem Sponsoring – den Namen Rittal Soccer Arena tragen wird. </w:t>
      </w:r>
      <w:r w:rsidR="000C7FB6">
        <w:t>Hier werden vor allem die TSV-Jugendmannschaften</w:t>
      </w:r>
      <w:r w:rsidR="000E7B3E">
        <w:t xml:space="preserve"> mit insgesamt et</w:t>
      </w:r>
      <w:r w:rsidR="002A59B9">
        <w:t>wa 200 Kindern und Jugendlichen</w:t>
      </w:r>
      <w:r w:rsidR="000C7FB6">
        <w:t xml:space="preserve"> </w:t>
      </w:r>
      <w:r w:rsidR="00E3171E">
        <w:t xml:space="preserve">aktiv sein. </w:t>
      </w:r>
      <w:r w:rsidR="009E7E7C">
        <w:t>Durch das Engagement</w:t>
      </w:r>
      <w:r w:rsidR="00374195">
        <w:t xml:space="preserve"> von Rittal</w:t>
      </w:r>
      <w:r w:rsidR="002801A2">
        <w:t xml:space="preserve"> </w:t>
      </w:r>
      <w:r w:rsidR="00552F24">
        <w:t>können</w:t>
      </w:r>
      <w:r w:rsidR="00396A56">
        <w:t xml:space="preserve"> auch</w:t>
      </w:r>
      <w:r w:rsidR="00552F24">
        <w:t xml:space="preserve"> die Haigerer Schulen</w:t>
      </w:r>
      <w:r w:rsidR="0023173B">
        <w:t xml:space="preserve"> den Platz</w:t>
      </w:r>
      <w:r w:rsidR="00CE5B30">
        <w:t xml:space="preserve"> in den nächsten Jahren kostenlos</w:t>
      </w:r>
      <w:r w:rsidR="0023173B">
        <w:t xml:space="preserve"> nutzen.</w:t>
      </w:r>
      <w:r w:rsidR="00CD6894">
        <w:t xml:space="preserve"> </w:t>
      </w:r>
    </w:p>
    <w:p w14:paraId="61D2C292" w14:textId="3C8A13F0" w:rsidR="0030636B" w:rsidRPr="000E6CF9" w:rsidRDefault="00F0186D" w:rsidP="00D80B69">
      <w:pPr>
        <w:pStyle w:val="Copytext-Zwischenberschrift"/>
        <w:rPr>
          <w:spacing w:val="-5"/>
        </w:rPr>
      </w:pPr>
      <w:r>
        <w:t xml:space="preserve">Berufliche </w:t>
      </w:r>
      <w:r w:rsidR="00FF0642">
        <w:t>M</w:t>
      </w:r>
      <w:r w:rsidR="00E5143C">
        <w:t>öglichkeiten in der Friedhelm Loh Group</w:t>
      </w:r>
    </w:p>
    <w:p w14:paraId="6D8F70DA" w14:textId="330F7750" w:rsidR="0030636B" w:rsidRPr="000E6CF9" w:rsidRDefault="00F20AA8" w:rsidP="00D80B69">
      <w:pPr>
        <w:pStyle w:val="Copytext"/>
      </w:pPr>
      <w:r>
        <w:t>Jugend</w:t>
      </w:r>
      <w:r w:rsidR="008E2B83">
        <w:t>spieler</w:t>
      </w:r>
      <w:r w:rsidR="787D3967">
        <w:t>innen und Jugendspieler</w:t>
      </w:r>
      <w:r w:rsidR="008E2B83">
        <w:t xml:space="preserve"> des TSV Steinbach können zukünftig</w:t>
      </w:r>
      <w:r w:rsidR="00544F8C">
        <w:t xml:space="preserve"> die Möglichkeiten von Ausbildung und dualem Studium bei Rittal oder einem anderen </w:t>
      </w:r>
      <w:r w:rsidR="00544F8C">
        <w:lastRenderedPageBreak/>
        <w:t>Unternehmen der Friedhelm Loh Group</w:t>
      </w:r>
      <w:r w:rsidR="00C72B00">
        <w:t xml:space="preserve"> durch Exkursionen zu Standorten</w:t>
      </w:r>
      <w:r w:rsidR="00E01F49">
        <w:t xml:space="preserve"> kennenlernen. So soll die Kooperation</w:t>
      </w:r>
      <w:r w:rsidR="00E23FAF">
        <w:t xml:space="preserve"> neben der Jugendsport-Förderung auch </w:t>
      </w:r>
      <w:r w:rsidR="004C4D95">
        <w:t>Unterstützung bei wichtigen Lebensfragen wie der beruflichen Orientierung bieten.</w:t>
      </w:r>
    </w:p>
    <w:p w14:paraId="32E95E2C" w14:textId="69850504" w:rsidR="0030636B" w:rsidRPr="000E6CF9" w:rsidRDefault="008D673D" w:rsidP="00D80B69">
      <w:pPr>
        <w:pStyle w:val="Copytext-Zwischenberschrift"/>
        <w:rPr>
          <w:spacing w:val="-5"/>
        </w:rPr>
      </w:pPr>
      <w:r>
        <w:t xml:space="preserve">„Wir müssen etwas tun!“: </w:t>
      </w:r>
      <w:r w:rsidR="00B17851">
        <w:t>Gemeinsam für die Region und junge Menschen</w:t>
      </w:r>
    </w:p>
    <w:p w14:paraId="3B3D4C18" w14:textId="027E7452" w:rsidR="0030636B" w:rsidRPr="008D673D" w:rsidRDefault="008D673D" w:rsidP="008D673D">
      <w:pPr>
        <w:pStyle w:val="Copytext"/>
      </w:pPr>
      <w:r>
        <w:t xml:space="preserve">Prof. Dr. Friedhelm Loh, </w:t>
      </w:r>
      <w:r w:rsidR="00CA0BD3">
        <w:t>Inhaber und Vorstandsvorsitzender</w:t>
      </w:r>
      <w:r w:rsidR="006B07C2">
        <w:t xml:space="preserve"> der Friedhelm Loh Group</w:t>
      </w:r>
      <w:r w:rsidR="007561E3">
        <w:t xml:space="preserve">, machte </w:t>
      </w:r>
      <w:r w:rsidR="00030C99">
        <w:t>bei der Vertragsunterzeichnung sein Ansinnen</w:t>
      </w:r>
      <w:r w:rsidR="00562812">
        <w:t xml:space="preserve"> für die Kooperation klar</w:t>
      </w:r>
      <w:r w:rsidR="00030C99">
        <w:t>: „</w:t>
      </w:r>
      <w:r w:rsidR="00AC0CDE">
        <w:t>Ehrenamt und Engagement</w:t>
      </w:r>
      <w:r w:rsidR="001000F1">
        <w:t xml:space="preserve"> </w:t>
      </w:r>
      <w:r w:rsidR="006B5FEB">
        <w:t>sind</w:t>
      </w:r>
      <w:r w:rsidR="001000F1">
        <w:t xml:space="preserve"> der Ki</w:t>
      </w:r>
      <w:r w:rsidR="00651DD9">
        <w:t>t</w:t>
      </w:r>
      <w:r w:rsidR="001000F1">
        <w:t>t, der unsere Gesellschaft zusammenhält.</w:t>
      </w:r>
      <w:r w:rsidR="00B619DD">
        <w:t xml:space="preserve"> </w:t>
      </w:r>
      <w:r w:rsidR="003668DE">
        <w:t>Es braucht Sport</w:t>
      </w:r>
      <w:r w:rsidR="00732A62">
        <w:t>, Bildung</w:t>
      </w:r>
      <w:r w:rsidR="003668DE">
        <w:t xml:space="preserve"> und andere Bereiche in unserer Gesellschaft, die Menschen</w:t>
      </w:r>
      <w:r w:rsidR="00E57EED">
        <w:t xml:space="preserve"> Orientierung</w:t>
      </w:r>
      <w:r w:rsidR="00D6073F">
        <w:t xml:space="preserve"> bieten</w:t>
      </w:r>
      <w:r w:rsidR="00E12D51">
        <w:t xml:space="preserve"> und sie auffangen.</w:t>
      </w:r>
      <w:r w:rsidR="0031033A">
        <w:t xml:space="preserve"> Deshalb bin ich dankbar</w:t>
      </w:r>
      <w:r w:rsidR="00BC5B80">
        <w:t xml:space="preserve"> für alle, die sich für andere Menschen eins</w:t>
      </w:r>
      <w:r w:rsidR="00636359">
        <w:t>etzen</w:t>
      </w:r>
      <w:r w:rsidR="000A29FE">
        <w:t>. Und deshalb müssen wir etwas tun</w:t>
      </w:r>
      <w:r w:rsidR="00144F94">
        <w:t>.</w:t>
      </w:r>
      <w:r w:rsidR="005D0C5D">
        <w:t>“</w:t>
      </w:r>
      <w:r w:rsidR="00FE0EB0">
        <w:t xml:space="preserve"> </w:t>
      </w:r>
      <w:r w:rsidR="00F505FF">
        <w:t xml:space="preserve">Dem TSV Steinbach-Haiger </w:t>
      </w:r>
      <w:r w:rsidR="00D512A7">
        <w:t>und vor allem seinem Vorstand Roland Kring dankte Prof. Dr.</w:t>
      </w:r>
      <w:r w:rsidR="00C615D6">
        <w:t xml:space="preserve"> Loh</w:t>
      </w:r>
      <w:r w:rsidR="00D512A7">
        <w:t xml:space="preserve"> für das große Engagement in der Region</w:t>
      </w:r>
      <w:r w:rsidR="008B38F3">
        <w:t xml:space="preserve"> Mittelhessen, die </w:t>
      </w:r>
      <w:r w:rsidR="00B83622">
        <w:t>aktuell</w:t>
      </w:r>
      <w:r w:rsidR="00B80A30">
        <w:t xml:space="preserve"> </w:t>
      </w:r>
      <w:r w:rsidR="00A12199">
        <w:t xml:space="preserve">auch </w:t>
      </w:r>
      <w:r w:rsidR="008B38F3">
        <w:t xml:space="preserve">wirtschaftliche </w:t>
      </w:r>
      <w:r w:rsidR="00B83622">
        <w:t>Rückschläge</w:t>
      </w:r>
      <w:r w:rsidR="00683AEC">
        <w:t xml:space="preserve"> mit gesellschaftlichen Auswirkungen</w:t>
      </w:r>
      <w:r w:rsidR="00B83622">
        <w:t xml:space="preserve"> verkraften müsse</w:t>
      </w:r>
      <w:r w:rsidR="00D512A7">
        <w:t>: „Respekt, was Sie hier</w:t>
      </w:r>
      <w:r w:rsidR="00683AEC">
        <w:t xml:space="preserve"> in Haiger</w:t>
      </w:r>
      <w:r w:rsidR="00D512A7">
        <w:t xml:space="preserve"> auf die Beine stell</w:t>
      </w:r>
      <w:r w:rsidR="00113FB0">
        <w:t>en</w:t>
      </w:r>
      <w:r w:rsidR="001C78D4">
        <w:t xml:space="preserve">.“ </w:t>
      </w:r>
    </w:p>
    <w:p w14:paraId="399D17A0" w14:textId="77777777" w:rsidR="00D2409E" w:rsidRPr="008D673D" w:rsidRDefault="00D2409E" w:rsidP="00D80B69">
      <w:pPr>
        <w:pStyle w:val="Copytext"/>
      </w:pPr>
    </w:p>
    <w:tbl>
      <w:tblPr>
        <w:tblW w:w="7653" w:type="dxa"/>
        <w:tblInd w:w="-28" w:type="dxa"/>
        <w:tblCellMar>
          <w:left w:w="0" w:type="dxa"/>
          <w:right w:w="28" w:type="dxa"/>
        </w:tblCellMar>
        <w:tblLook w:val="04A0" w:firstRow="1" w:lastRow="0" w:firstColumn="1" w:lastColumn="0" w:noHBand="0" w:noVBand="1"/>
      </w:tblPr>
      <w:tblGrid>
        <w:gridCol w:w="3683"/>
        <w:gridCol w:w="280"/>
        <w:gridCol w:w="3690"/>
      </w:tblGrid>
      <w:tr w:rsidR="00325FC9" w:rsidRPr="00D2409E" w14:paraId="7DCE8617" w14:textId="77777777" w:rsidTr="00080930">
        <w:trPr>
          <w:trHeight w:hRule="exact" w:val="2494"/>
        </w:trPr>
        <w:tc>
          <w:tcPr>
            <w:tcW w:w="3685" w:type="dxa"/>
            <w:tcMar>
              <w:left w:w="0" w:type="dxa"/>
              <w:right w:w="0" w:type="dxa"/>
            </w:tcMar>
            <w:vAlign w:val="bottom"/>
          </w:tcPr>
          <w:p w14:paraId="5AA025F9" w14:textId="5EEB99C1" w:rsidR="00C933FC" w:rsidRPr="008D673D" w:rsidRDefault="00C7015D" w:rsidP="00D80B69">
            <w:pPr>
              <w:pStyle w:val="Bu-Bildanker"/>
              <w:rPr>
                <w:lang w:val="de-DE"/>
              </w:rPr>
            </w:pPr>
            <w:r w:rsidRPr="00C7015D">
              <w:rPr>
                <w:noProof/>
                <w:lang w:val="de-DE"/>
              </w:rPr>
              <w:drawing>
                <wp:inline distT="0" distB="0" distL="0" distR="0" wp14:anchorId="0F767209" wp14:editId="59AD58C4">
                  <wp:extent cx="2227518" cy="1607185"/>
                  <wp:effectExtent l="0" t="0" r="1905" b="0"/>
                  <wp:docPr id="27934014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340148" name=""/>
                          <pic:cNvPicPr/>
                        </pic:nvPicPr>
                        <pic:blipFill>
                          <a:blip r:embed="rId11"/>
                          <a:stretch>
                            <a:fillRect/>
                          </a:stretch>
                        </pic:blipFill>
                        <pic:spPr>
                          <a:xfrm>
                            <a:off x="0" y="0"/>
                            <a:ext cx="2234620" cy="1612309"/>
                          </a:xfrm>
                          <a:prstGeom prst="rect">
                            <a:avLst/>
                          </a:prstGeom>
                        </pic:spPr>
                      </pic:pic>
                    </a:graphicData>
                  </a:graphic>
                </wp:inline>
              </w:drawing>
            </w:r>
          </w:p>
        </w:tc>
        <w:tc>
          <w:tcPr>
            <w:tcW w:w="283" w:type="dxa"/>
            <w:tcMar>
              <w:left w:w="0" w:type="dxa"/>
              <w:right w:w="0" w:type="dxa"/>
            </w:tcMar>
            <w:vAlign w:val="bottom"/>
          </w:tcPr>
          <w:p w14:paraId="4CDD9AEC" w14:textId="77777777" w:rsidR="00C933FC" w:rsidRPr="008D673D" w:rsidRDefault="00C933FC" w:rsidP="00D80B69">
            <w:pPr>
              <w:pStyle w:val="Bu-Bildanker"/>
              <w:rPr>
                <w:lang w:val="de-DE"/>
              </w:rPr>
            </w:pPr>
          </w:p>
        </w:tc>
        <w:tc>
          <w:tcPr>
            <w:tcW w:w="3685" w:type="dxa"/>
            <w:tcMar>
              <w:left w:w="0" w:type="dxa"/>
              <w:right w:w="0" w:type="dxa"/>
            </w:tcMar>
          </w:tcPr>
          <w:p w14:paraId="6C8D24ED" w14:textId="5C57477A" w:rsidR="00C933FC" w:rsidRPr="008D673D" w:rsidRDefault="00325FC9" w:rsidP="00D80B69">
            <w:pPr>
              <w:pStyle w:val="Bu-Bildanker"/>
              <w:rPr>
                <w:lang w:val="de-DE"/>
              </w:rPr>
            </w:pPr>
            <w:r w:rsidRPr="00325FC9">
              <w:rPr>
                <w:noProof/>
                <w:lang w:val="de-DE"/>
              </w:rPr>
              <w:drawing>
                <wp:anchor distT="0" distB="0" distL="114300" distR="114300" simplePos="0" relativeHeight="251658240" behindDoc="0" locked="0" layoutInCell="1" allowOverlap="1" wp14:anchorId="1B5DE9DD" wp14:editId="7351BCC2">
                  <wp:simplePos x="0" y="0"/>
                  <wp:positionH relativeFrom="column">
                    <wp:posOffset>0</wp:posOffset>
                  </wp:positionH>
                  <wp:positionV relativeFrom="paragraph">
                    <wp:posOffset>10795</wp:posOffset>
                  </wp:positionV>
                  <wp:extent cx="2343150" cy="1548765"/>
                  <wp:effectExtent l="0" t="0" r="0" b="0"/>
                  <wp:wrapThrough wrapText="bothSides">
                    <wp:wrapPolygon edited="0">
                      <wp:start x="0" y="0"/>
                      <wp:lineTo x="0" y="21255"/>
                      <wp:lineTo x="21424" y="21255"/>
                      <wp:lineTo x="21424" y="0"/>
                      <wp:lineTo x="0" y="0"/>
                    </wp:wrapPolygon>
                  </wp:wrapThrough>
                  <wp:docPr id="212135423"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35423" name=""/>
                          <pic:cNvPicPr/>
                        </pic:nvPicPr>
                        <pic:blipFill>
                          <a:blip r:embed="rId12"/>
                          <a:stretch>
                            <a:fillRect/>
                          </a:stretch>
                        </pic:blipFill>
                        <pic:spPr>
                          <a:xfrm>
                            <a:off x="0" y="0"/>
                            <a:ext cx="2343150" cy="1548765"/>
                          </a:xfrm>
                          <a:prstGeom prst="rect">
                            <a:avLst/>
                          </a:prstGeom>
                        </pic:spPr>
                      </pic:pic>
                    </a:graphicData>
                  </a:graphic>
                  <wp14:sizeRelH relativeFrom="margin">
                    <wp14:pctWidth>0</wp14:pctWidth>
                  </wp14:sizeRelH>
                  <wp14:sizeRelV relativeFrom="margin">
                    <wp14:pctHeight>0</wp14:pctHeight>
                  </wp14:sizeRelV>
                </wp:anchor>
              </w:drawing>
            </w:r>
          </w:p>
        </w:tc>
      </w:tr>
      <w:tr w:rsidR="00325FC9" w:rsidRPr="001E046B" w14:paraId="01FA39CF" w14:textId="77777777" w:rsidTr="00080930">
        <w:tc>
          <w:tcPr>
            <w:tcW w:w="3685" w:type="dxa"/>
            <w:tcMar>
              <w:left w:w="0" w:type="dxa"/>
              <w:right w:w="0" w:type="dxa"/>
            </w:tcMar>
          </w:tcPr>
          <w:p w14:paraId="76FB1311" w14:textId="77777777" w:rsidR="00C933FC" w:rsidRPr="00080930" w:rsidRDefault="00C933FC" w:rsidP="00D80B69">
            <w:pPr>
              <w:pStyle w:val="BU-Head"/>
            </w:pPr>
            <w:r w:rsidRPr="00080930">
              <w:t>Bildunterschrift</w:t>
            </w:r>
          </w:p>
          <w:p w14:paraId="191776FA" w14:textId="6BD00F14" w:rsidR="00C933FC" w:rsidRPr="000E6CF9" w:rsidRDefault="00CC7F0D" w:rsidP="00D80B69">
            <w:pPr>
              <w:pStyle w:val="BU"/>
              <w:rPr>
                <w:spacing w:val="-5"/>
              </w:rPr>
            </w:pPr>
            <w:r>
              <w:t>Kooperieren</w:t>
            </w:r>
            <w:r w:rsidR="000A5867">
              <w:t xml:space="preserve"> für die Zukunft junger Menschen in der Region</w:t>
            </w:r>
            <w:r w:rsidR="002B7109">
              <w:t xml:space="preserve">, v.l.n.r.: </w:t>
            </w:r>
            <w:r w:rsidR="00707BD2">
              <w:t>Andreas Engel, Leiter Spielbetrieb TSV Steinbach-Haiger</w:t>
            </w:r>
            <w:r w:rsidR="00432D66">
              <w:t>,</w:t>
            </w:r>
            <w:r w:rsidR="00A21916">
              <w:t xml:space="preserve"> Roland Kring</w:t>
            </w:r>
            <w:r w:rsidR="00E6119A">
              <w:t xml:space="preserve">, Vorstand </w:t>
            </w:r>
            <w:r w:rsidR="004C75C9">
              <w:t>TSV Steinbach-Haiger, Prof. Dr. Friedhelm Loh, Inhaber und Vorstandsvorsitzender der Friedhelm Loh Group</w:t>
            </w:r>
            <w:r w:rsidR="00432D66">
              <w:t xml:space="preserve"> sowie Daniel</w:t>
            </w:r>
            <w:r w:rsidR="0049471A">
              <w:t xml:space="preserve"> Wirth, </w:t>
            </w:r>
            <w:r w:rsidR="004425BF">
              <w:t>Leiter Nachwuchskräfte der Friedhelm Loh Group.</w:t>
            </w:r>
            <w:r w:rsidR="00432D66">
              <w:t xml:space="preserve"> </w:t>
            </w:r>
          </w:p>
        </w:tc>
        <w:tc>
          <w:tcPr>
            <w:tcW w:w="283" w:type="dxa"/>
            <w:tcMar>
              <w:left w:w="0" w:type="dxa"/>
              <w:right w:w="0" w:type="dxa"/>
            </w:tcMar>
          </w:tcPr>
          <w:p w14:paraId="343C1BC7" w14:textId="77777777" w:rsidR="00C933FC" w:rsidRPr="000E6CF9" w:rsidRDefault="00C933FC" w:rsidP="00D80B69">
            <w:pPr>
              <w:pStyle w:val="Copytext"/>
            </w:pPr>
          </w:p>
        </w:tc>
        <w:tc>
          <w:tcPr>
            <w:tcW w:w="3685" w:type="dxa"/>
            <w:tcMar>
              <w:left w:w="0" w:type="dxa"/>
              <w:right w:w="0" w:type="dxa"/>
            </w:tcMar>
          </w:tcPr>
          <w:p w14:paraId="01027BA9" w14:textId="77777777" w:rsidR="00C933FC" w:rsidRPr="000E6CF9" w:rsidRDefault="00C933FC" w:rsidP="00D80B69">
            <w:pPr>
              <w:pStyle w:val="BU-Head"/>
            </w:pPr>
            <w:r w:rsidRPr="000E6CF9">
              <w:t>Bildunterschrift</w:t>
            </w:r>
          </w:p>
          <w:p w14:paraId="574EB81E" w14:textId="090FA8AC" w:rsidR="00C933FC" w:rsidRPr="000E6CF9" w:rsidRDefault="004425BF" w:rsidP="00D80B69">
            <w:pPr>
              <w:pStyle w:val="BU"/>
            </w:pPr>
            <w:r>
              <w:t>Dort soll sie bis Ende 2026 stehen: Die</w:t>
            </w:r>
            <w:r w:rsidR="007B1F99">
              <w:t xml:space="preserve"> Rittal Soccer Arena auf dem Stadiongelände des TSV Steinbach-Haiger.</w:t>
            </w:r>
          </w:p>
        </w:tc>
      </w:tr>
    </w:tbl>
    <w:p w14:paraId="0C70AA0C" w14:textId="77777777" w:rsidR="00D80B69" w:rsidRPr="000E6CF9" w:rsidRDefault="00D80B69" w:rsidP="00D80B69">
      <w:pPr>
        <w:pStyle w:val="BU"/>
      </w:pPr>
    </w:p>
    <w:p w14:paraId="77887025" w14:textId="266F071D" w:rsidR="00D2409E" w:rsidRPr="004305EE" w:rsidRDefault="00D80B69" w:rsidP="00D80B69">
      <w:pPr>
        <w:pStyle w:val="BU"/>
      </w:pPr>
      <w:r w:rsidRPr="00D80B69">
        <w:t>Abdruck honorarfrei. Bitte geben Sie als Quelle Rittal GmbH &amp; Co. KG an.</w:t>
      </w:r>
    </w:p>
    <w:p w14:paraId="48433341" w14:textId="77777777" w:rsidR="00C40907" w:rsidRPr="004305EE" w:rsidRDefault="00C40907" w:rsidP="00D80B69">
      <w:pPr>
        <w:pStyle w:val="Unternehmensportrait-H2"/>
        <w:rPr>
          <w:sz w:val="20"/>
        </w:rPr>
      </w:pPr>
      <w:r w:rsidRPr="004305EE">
        <w:br w:type="page"/>
      </w:r>
    </w:p>
    <w:p w14:paraId="5512201A" w14:textId="1FD89145" w:rsidR="0030636B" w:rsidRPr="00C707D4" w:rsidRDefault="00D80B69" w:rsidP="00D80B69">
      <w:pPr>
        <w:pStyle w:val="Unternehmensportrait-H1"/>
      </w:pPr>
      <w:r>
        <w:lastRenderedPageBreak/>
        <w:t>Rittal</w:t>
      </w:r>
    </w:p>
    <w:p w14:paraId="336656F8" w14:textId="77777777" w:rsidR="00C707D4" w:rsidRPr="00C707D4" w:rsidRDefault="00C707D4" w:rsidP="00D80B69">
      <w:pPr>
        <w:pStyle w:val="Unternehmensportrait-Linie"/>
      </w:pPr>
    </w:p>
    <w:p w14:paraId="74354BF7" w14:textId="5CF284C2" w:rsidR="00493580" w:rsidRDefault="006C7EF7" w:rsidP="00D80B69">
      <w:pPr>
        <w:pStyle w:val="Unternehmensportrait"/>
        <w:jc w:val="left"/>
      </w:pPr>
      <w:r>
        <w:t>Rittal ist ein weltweit führender Anbieter für Schaltschranksysteme, Automatisierung und Infrastruktur mit den Bereichen Industrie, IT, Energy &amp; Power, Cooling und Service. Produkte und Lösungen von Rittal sind</w:t>
      </w:r>
      <w:r>
        <w:rPr>
          <w:spacing w:val="40"/>
        </w:rPr>
        <w:t xml:space="preserve"> </w:t>
      </w:r>
      <w:r>
        <w:t>in über 90 Prozent der Branchen weltweit im Einsatz – standardisiert, kundenindividuell, in bester Qualität.</w:t>
      </w:r>
    </w:p>
    <w:p w14:paraId="6FF9CB20" w14:textId="77777777" w:rsidR="00493580" w:rsidRDefault="00493580" w:rsidP="00D80B69">
      <w:pPr>
        <w:pStyle w:val="Unternehmensportrait"/>
        <w:jc w:val="left"/>
      </w:pPr>
    </w:p>
    <w:p w14:paraId="149C2AAA" w14:textId="1074BE45" w:rsidR="00493580" w:rsidRDefault="006C7EF7" w:rsidP="00D80B69">
      <w:pPr>
        <w:pStyle w:val="Unternehmensportrait"/>
        <w:jc w:val="left"/>
      </w:pPr>
      <w:r>
        <w:t xml:space="preserve">Unser Ansatz: </w:t>
      </w:r>
      <w:r w:rsidR="00493580" w:rsidRPr="00493580">
        <w:t>Mit der Kombination aus Hardware- und Software-Kompetenzen optimieren, digitalisieren und automatisieren Rittal, Rittal Software Systems (</w:t>
      </w:r>
      <w:proofErr w:type="spellStart"/>
      <w:r w:rsidR="00493580" w:rsidRPr="00493580">
        <w:t>Eplan</w:t>
      </w:r>
      <w:proofErr w:type="spellEnd"/>
      <w:r w:rsidR="00493580" w:rsidRPr="00493580">
        <w:t xml:space="preserve">, </w:t>
      </w:r>
      <w:proofErr w:type="spellStart"/>
      <w:r w:rsidR="00493580" w:rsidRPr="00493580">
        <w:t>Cideon</w:t>
      </w:r>
      <w:proofErr w:type="spellEnd"/>
      <w:r w:rsidR="00493580" w:rsidRPr="00493580">
        <w:t xml:space="preserve">) und Rittal Automation Systems (RAS, Ehrt, </w:t>
      </w:r>
      <w:proofErr w:type="spellStart"/>
      <w:r w:rsidR="00493580" w:rsidRPr="00493580">
        <w:t>Alfra</w:t>
      </w:r>
      <w:proofErr w:type="spellEnd"/>
      <w:r w:rsidR="00493580" w:rsidRPr="00493580">
        <w:t>) die Prozesse ihrer Kunden entlang der gesamten Wertschöpfungskette, inklusive IT-Infrastruktur – vom Steuerungs- und Schaltanlagenbau über den Maschinenbau und die fertigende Industrie bis hin zur Energiebranche.</w:t>
      </w:r>
    </w:p>
    <w:p w14:paraId="3E60F9D9" w14:textId="77777777" w:rsidR="00493580" w:rsidRDefault="00493580" w:rsidP="00D80B69">
      <w:pPr>
        <w:pStyle w:val="Unternehmensportrait"/>
        <w:jc w:val="left"/>
      </w:pPr>
    </w:p>
    <w:p w14:paraId="797D5853" w14:textId="0CDCFB2A" w:rsidR="006C7EF7" w:rsidRDefault="006C7EF7" w:rsidP="00D80B69">
      <w:pPr>
        <w:pStyle w:val="Unternehmensportrait"/>
        <w:jc w:val="left"/>
      </w:pPr>
      <w:r>
        <w:t>Unser Lieferversprechen: Rittal Serienprodukte werden in Deutschland innerhalb von 24, in Europa innerhalb von 48 Stunden geliefert.</w:t>
      </w:r>
    </w:p>
    <w:p w14:paraId="58B259AB" w14:textId="77777777" w:rsidR="006C7EF7" w:rsidRDefault="006C7EF7" w:rsidP="00D80B69">
      <w:pPr>
        <w:pStyle w:val="Unternehmensportrait-H2"/>
        <w:rPr>
          <w:spacing w:val="-2"/>
        </w:rPr>
      </w:pPr>
      <w:r>
        <w:t>Der</w:t>
      </w:r>
      <w:r>
        <w:rPr>
          <w:spacing w:val="4"/>
        </w:rPr>
        <w:t xml:space="preserve"> </w:t>
      </w:r>
      <w:r>
        <w:t>Kunde</w:t>
      </w:r>
      <w:r>
        <w:rPr>
          <w:spacing w:val="4"/>
        </w:rPr>
        <w:t xml:space="preserve"> </w:t>
      </w:r>
      <w:r>
        <w:t>im</w:t>
      </w:r>
      <w:r>
        <w:rPr>
          <w:spacing w:val="5"/>
        </w:rPr>
        <w:t xml:space="preserve"> </w:t>
      </w:r>
      <w:r>
        <w:rPr>
          <w:spacing w:val="-2"/>
        </w:rPr>
        <w:t>Fokus</w:t>
      </w:r>
    </w:p>
    <w:p w14:paraId="32142534" w14:textId="72139912" w:rsidR="00493580" w:rsidRDefault="006C7EF7" w:rsidP="00D80B69">
      <w:pPr>
        <w:pStyle w:val="Unternehmensportrait"/>
        <w:jc w:val="left"/>
      </w:pPr>
      <w:r>
        <w:t xml:space="preserve">Die Steigerung von Effizienz und Produktivität über Automatisierung und Digitalisierung ist eine der größten Herausforderungen unserer Kunden. Dafür braucht es tiefgehendes Domänenwissen, die Kombination von </w:t>
      </w:r>
      <w:r>
        <w:rPr>
          <w:spacing w:val="-2"/>
        </w:rPr>
        <w:t>Hardware</w:t>
      </w:r>
      <w:r>
        <w:rPr>
          <w:spacing w:val="-3"/>
        </w:rPr>
        <w:t xml:space="preserve"> </w:t>
      </w:r>
      <w:r>
        <w:rPr>
          <w:spacing w:val="-2"/>
        </w:rPr>
        <w:t>und</w:t>
      </w:r>
      <w:r>
        <w:rPr>
          <w:spacing w:val="-3"/>
        </w:rPr>
        <w:t xml:space="preserve"> </w:t>
      </w:r>
      <w:r>
        <w:rPr>
          <w:spacing w:val="-2"/>
        </w:rPr>
        <w:t>Software</w:t>
      </w:r>
      <w:r>
        <w:rPr>
          <w:spacing w:val="-3"/>
        </w:rPr>
        <w:t xml:space="preserve"> </w:t>
      </w:r>
      <w:r>
        <w:rPr>
          <w:spacing w:val="-2"/>
        </w:rPr>
        <w:t>und</w:t>
      </w:r>
      <w:r>
        <w:rPr>
          <w:spacing w:val="-3"/>
        </w:rPr>
        <w:t xml:space="preserve"> </w:t>
      </w:r>
      <w:r>
        <w:rPr>
          <w:spacing w:val="-2"/>
        </w:rPr>
        <w:t>übergreifende</w:t>
      </w:r>
      <w:r>
        <w:rPr>
          <w:spacing w:val="-3"/>
        </w:rPr>
        <w:t xml:space="preserve"> </w:t>
      </w:r>
      <w:r>
        <w:rPr>
          <w:spacing w:val="-2"/>
        </w:rPr>
        <w:t>Zusammenarbeit.</w:t>
      </w:r>
      <w:r>
        <w:rPr>
          <w:spacing w:val="-3"/>
        </w:rPr>
        <w:t xml:space="preserve"> </w:t>
      </w:r>
      <w:r>
        <w:rPr>
          <w:spacing w:val="-2"/>
        </w:rPr>
        <w:t>Wir</w:t>
      </w:r>
      <w:r>
        <w:rPr>
          <w:spacing w:val="-3"/>
        </w:rPr>
        <w:t xml:space="preserve"> </w:t>
      </w:r>
      <w:r>
        <w:rPr>
          <w:spacing w:val="-2"/>
        </w:rPr>
        <w:t>sind</w:t>
      </w:r>
      <w:r>
        <w:rPr>
          <w:spacing w:val="-3"/>
        </w:rPr>
        <w:t xml:space="preserve"> </w:t>
      </w:r>
      <w:r>
        <w:rPr>
          <w:spacing w:val="-2"/>
        </w:rPr>
        <w:t>überzeugt:</w:t>
      </w:r>
      <w:r>
        <w:rPr>
          <w:spacing w:val="-3"/>
        </w:rPr>
        <w:t xml:space="preserve"> </w:t>
      </w:r>
      <w:r>
        <w:rPr>
          <w:spacing w:val="-2"/>
        </w:rPr>
        <w:t>Datenräume</w:t>
      </w:r>
      <w:r>
        <w:rPr>
          <w:spacing w:val="-3"/>
        </w:rPr>
        <w:t xml:space="preserve"> </w:t>
      </w:r>
      <w:r>
        <w:rPr>
          <w:spacing w:val="-2"/>
        </w:rPr>
        <w:t>zu</w:t>
      </w:r>
      <w:r>
        <w:rPr>
          <w:spacing w:val="-3"/>
        </w:rPr>
        <w:t xml:space="preserve"> </w:t>
      </w:r>
      <w:r>
        <w:rPr>
          <w:spacing w:val="-2"/>
        </w:rPr>
        <w:t>schaffen</w:t>
      </w:r>
      <w:r>
        <w:rPr>
          <w:spacing w:val="-3"/>
        </w:rPr>
        <w:t xml:space="preserve"> </w:t>
      </w:r>
      <w:r>
        <w:rPr>
          <w:spacing w:val="-2"/>
        </w:rPr>
        <w:t xml:space="preserve">und </w:t>
      </w:r>
      <w:r>
        <w:t>zu</w:t>
      </w:r>
      <w:r>
        <w:rPr>
          <w:spacing w:val="-2"/>
        </w:rPr>
        <w:t xml:space="preserve"> </w:t>
      </w:r>
      <w:r>
        <w:t>verbinden</w:t>
      </w:r>
      <w:r>
        <w:rPr>
          <w:spacing w:val="-2"/>
        </w:rPr>
        <w:t xml:space="preserve"> </w:t>
      </w:r>
      <w:r>
        <w:t>ist</w:t>
      </w:r>
      <w:r>
        <w:rPr>
          <w:spacing w:val="-2"/>
        </w:rPr>
        <w:t xml:space="preserve"> </w:t>
      </w:r>
      <w:r>
        <w:t>entscheidend</w:t>
      </w:r>
      <w:r>
        <w:rPr>
          <w:spacing w:val="-2"/>
        </w:rPr>
        <w:t xml:space="preserve"> </w:t>
      </w:r>
      <w:r>
        <w:t>für</w:t>
      </w:r>
      <w:r>
        <w:rPr>
          <w:spacing w:val="-2"/>
        </w:rPr>
        <w:t xml:space="preserve"> </w:t>
      </w:r>
      <w:r>
        <w:t>das</w:t>
      </w:r>
      <w:r>
        <w:rPr>
          <w:spacing w:val="-2"/>
        </w:rPr>
        <w:t xml:space="preserve"> </w:t>
      </w:r>
      <w:r>
        <w:t>Gelingen</w:t>
      </w:r>
      <w:r>
        <w:rPr>
          <w:spacing w:val="-2"/>
        </w:rPr>
        <w:t xml:space="preserve"> </w:t>
      </w:r>
      <w:r>
        <w:t>der</w:t>
      </w:r>
      <w:r>
        <w:rPr>
          <w:spacing w:val="-2"/>
        </w:rPr>
        <w:t xml:space="preserve"> </w:t>
      </w:r>
      <w:r>
        <w:t>industriellen</w:t>
      </w:r>
      <w:r>
        <w:rPr>
          <w:spacing w:val="-2"/>
        </w:rPr>
        <w:t xml:space="preserve"> </w:t>
      </w:r>
      <w:r>
        <w:t>Transformation.</w:t>
      </w:r>
      <w:r>
        <w:rPr>
          <w:spacing w:val="-2"/>
        </w:rPr>
        <w:t xml:space="preserve"> </w:t>
      </w:r>
      <w:r>
        <w:t>Das</w:t>
      </w:r>
      <w:r>
        <w:rPr>
          <w:spacing w:val="-2"/>
        </w:rPr>
        <w:t xml:space="preserve"> </w:t>
      </w:r>
      <w:r>
        <w:t>ist</w:t>
      </w:r>
      <w:r>
        <w:rPr>
          <w:spacing w:val="-2"/>
        </w:rPr>
        <w:t xml:space="preserve"> </w:t>
      </w:r>
      <w:r>
        <w:t>unsere</w:t>
      </w:r>
      <w:r>
        <w:rPr>
          <w:spacing w:val="-2"/>
        </w:rPr>
        <w:t xml:space="preserve"> </w:t>
      </w:r>
      <w:r>
        <w:t>Kompetenz.</w:t>
      </w:r>
    </w:p>
    <w:p w14:paraId="4E677580" w14:textId="77777777" w:rsidR="00493580" w:rsidRDefault="00493580" w:rsidP="00D80B69">
      <w:pPr>
        <w:pStyle w:val="Unternehmensportrait"/>
        <w:jc w:val="left"/>
      </w:pPr>
    </w:p>
    <w:p w14:paraId="4D26D627" w14:textId="49E41787" w:rsidR="006C7EF7" w:rsidRDefault="006C7EF7" w:rsidP="00D80B69">
      <w:pPr>
        <w:pStyle w:val="Unternehmensportrait"/>
        <w:jc w:val="left"/>
      </w:pPr>
      <w:proofErr w:type="spellStart"/>
      <w:r>
        <w:t>Eplan</w:t>
      </w:r>
      <w:proofErr w:type="spellEnd"/>
      <w:r>
        <w:t xml:space="preserve"> und Rittal treiben den Aufbau des Digitalen Zwillings von Maschinen und Anlagen voran und machen die Daten im Betrieb nutzbar. </w:t>
      </w:r>
      <w:proofErr w:type="spellStart"/>
      <w:r>
        <w:t>Cideon</w:t>
      </w:r>
      <w:proofErr w:type="spellEnd"/>
      <w:r>
        <w:t xml:space="preserve"> steigert die Datendurchgängigkeit rund um den digitalen Produktzwilling</w:t>
      </w:r>
      <w:r>
        <w:rPr>
          <w:spacing w:val="27"/>
        </w:rPr>
        <w:t xml:space="preserve"> </w:t>
      </w:r>
      <w:r>
        <w:t>mit</w:t>
      </w:r>
      <w:r>
        <w:rPr>
          <w:spacing w:val="27"/>
        </w:rPr>
        <w:t xml:space="preserve"> </w:t>
      </w:r>
      <w:r>
        <w:t>Expertise</w:t>
      </w:r>
      <w:r>
        <w:rPr>
          <w:spacing w:val="27"/>
        </w:rPr>
        <w:t xml:space="preserve"> </w:t>
      </w:r>
      <w:r>
        <w:t>in</w:t>
      </w:r>
      <w:r>
        <w:rPr>
          <w:spacing w:val="27"/>
        </w:rPr>
        <w:t xml:space="preserve"> </w:t>
      </w:r>
      <w:r>
        <w:t>CAD/CAM,</w:t>
      </w:r>
      <w:r>
        <w:rPr>
          <w:spacing w:val="27"/>
        </w:rPr>
        <w:t xml:space="preserve"> </w:t>
      </w:r>
      <w:r>
        <w:t>PDM/PLM</w:t>
      </w:r>
      <w:r>
        <w:rPr>
          <w:spacing w:val="27"/>
        </w:rPr>
        <w:t xml:space="preserve"> </w:t>
      </w:r>
      <w:r>
        <w:t>und</w:t>
      </w:r>
      <w:r>
        <w:rPr>
          <w:spacing w:val="27"/>
        </w:rPr>
        <w:t xml:space="preserve"> </w:t>
      </w:r>
      <w:r>
        <w:t>Produktkonfiguration.</w:t>
      </w:r>
    </w:p>
    <w:p w14:paraId="65F2789F" w14:textId="77777777" w:rsidR="006C7EF7" w:rsidRDefault="006C7EF7" w:rsidP="00D80B69">
      <w:pPr>
        <w:pStyle w:val="Unternehmensportrait-H2"/>
      </w:pPr>
      <w:r>
        <w:t>Nachhaltigkeit</w:t>
      </w:r>
    </w:p>
    <w:p w14:paraId="220A5F87" w14:textId="77777777" w:rsidR="006C7EF7" w:rsidRDefault="006C7EF7" w:rsidP="00D80B69">
      <w:pPr>
        <w:pStyle w:val="Unternehmensportrait"/>
        <w:jc w:val="left"/>
      </w:pPr>
      <w:r>
        <w:t xml:space="preserve">Umwelt- und Klimaschutz, soziales Engagement und ethische Unternehmensführung sind für Rittal selbstverständlich. Wir nehmen unsere Verantwortung für eine nachhaltige Zukunft ernst. Unser Ansatz zur Ressourcenschonung umfasst die Optimierung der eigenen Produktionsprozesse, einen möglichst niedrigen </w:t>
      </w:r>
      <w:proofErr w:type="spellStart"/>
      <w:r>
        <w:t>Product</w:t>
      </w:r>
      <w:proofErr w:type="spellEnd"/>
      <w:r>
        <w:t xml:space="preserve"> Carbon Footprint unserer Produkte sowie Lösungen, die unsere Kunden in der Erreichung ihrer Klimaziele unterstützen.</w:t>
      </w:r>
    </w:p>
    <w:p w14:paraId="02FF89E0" w14:textId="77777777" w:rsidR="006C7EF7" w:rsidRDefault="006C7EF7" w:rsidP="00D80B69">
      <w:pPr>
        <w:pStyle w:val="Unternehmensportrait-H2"/>
        <w:rPr>
          <w:spacing w:val="-2"/>
        </w:rPr>
      </w:pPr>
      <w:r>
        <w:t>Familienunternehmen</w:t>
      </w:r>
      <w:r>
        <w:rPr>
          <w:spacing w:val="18"/>
        </w:rPr>
        <w:t xml:space="preserve"> </w:t>
      </w:r>
      <w:r>
        <w:t>und</w:t>
      </w:r>
      <w:r>
        <w:rPr>
          <w:spacing w:val="18"/>
        </w:rPr>
        <w:t xml:space="preserve"> </w:t>
      </w:r>
      <w:r>
        <w:t>Global</w:t>
      </w:r>
      <w:r>
        <w:rPr>
          <w:spacing w:val="18"/>
        </w:rPr>
        <w:t xml:space="preserve"> </w:t>
      </w:r>
      <w:r>
        <w:rPr>
          <w:spacing w:val="-2"/>
        </w:rPr>
        <w:t>Player</w:t>
      </w:r>
    </w:p>
    <w:p w14:paraId="205902F6" w14:textId="0EF81D82" w:rsidR="006C7EF7" w:rsidRDefault="006C7EF7" w:rsidP="00D80B69">
      <w:pPr>
        <w:pStyle w:val="Unternehmensportrait"/>
        <w:jc w:val="left"/>
      </w:pPr>
      <w:r>
        <w:t>Rittal wurde im Jahr 1961 gegründet und ist das größte Unternehmen der inhabergeführten Friedhelm Loh Group. Die Unternehmensgruppe ist mit 1</w:t>
      </w:r>
      <w:r w:rsidR="009E0ED8">
        <w:t>3</w:t>
      </w:r>
      <w:r>
        <w:t xml:space="preserve"> Produktionsstätten und 95 Tochtergesellschaften international erfolgreich. Das Familienunternehmen beschäftigt 12.</w:t>
      </w:r>
      <w:r w:rsidR="009E0ED8">
        <w:t>6</w:t>
      </w:r>
      <w:r>
        <w:t>00 Mitarbeiter und erzielte im Jahr 202</w:t>
      </w:r>
      <w:r w:rsidR="009E0ED8">
        <w:t>4</w:t>
      </w:r>
      <w:r>
        <w:t xml:space="preserve"> einen Umsatz von 3</w:t>
      </w:r>
      <w:r w:rsidR="009E0ED8">
        <w:t>,1</w:t>
      </w:r>
      <w:r>
        <w:t xml:space="preserve"> Milliarden Euro. 2023 wurde die Friedhelm Loh Group als „Best Place </w:t>
      </w:r>
      <w:proofErr w:type="spellStart"/>
      <w:r>
        <w:t>to</w:t>
      </w:r>
      <w:proofErr w:type="spellEnd"/>
      <w:r>
        <w:t xml:space="preserve"> </w:t>
      </w:r>
      <w:proofErr w:type="spellStart"/>
      <w:r>
        <w:t>Learn</w:t>
      </w:r>
      <w:proofErr w:type="spellEnd"/>
      <w:r>
        <w:t>“ und „Arbeitgeber der Zukunft“ ausgezeichnet. Rittal erhielt</w:t>
      </w:r>
      <w:r w:rsidR="004305EE">
        <w:t xml:space="preserve"> 202</w:t>
      </w:r>
      <w:r w:rsidR="009E0ED8">
        <w:t>5</w:t>
      </w:r>
      <w:r w:rsidR="004305EE">
        <w:t xml:space="preserve"> zum </w:t>
      </w:r>
      <w:r w:rsidR="009E0ED8">
        <w:t>vierten</w:t>
      </w:r>
      <w:r w:rsidR="004305EE">
        <w:t xml:space="preserve"> Mal in Folge</w:t>
      </w:r>
      <w:r>
        <w:t xml:space="preserve"> das Top 100-Siegel als eines der innovativsten mittelständischen Unternehmen in Deutschland.</w:t>
      </w:r>
    </w:p>
    <w:p w14:paraId="11D34DC5" w14:textId="77777777" w:rsidR="006C7EF7" w:rsidRDefault="006C7EF7" w:rsidP="00D80B69">
      <w:pPr>
        <w:pStyle w:val="Unternehmensportrait"/>
        <w:jc w:val="left"/>
      </w:pPr>
    </w:p>
    <w:p w14:paraId="725B4419" w14:textId="77777777" w:rsidR="006C7EF7" w:rsidRDefault="006C7EF7" w:rsidP="00D80B69">
      <w:pPr>
        <w:pStyle w:val="Unternehmensportrait"/>
        <w:jc w:val="left"/>
        <w:rPr>
          <w:spacing w:val="-2"/>
        </w:rPr>
      </w:pPr>
      <w:r>
        <w:t>Weitere</w:t>
      </w:r>
      <w:r>
        <w:rPr>
          <w:spacing w:val="16"/>
        </w:rPr>
        <w:t xml:space="preserve"> </w:t>
      </w:r>
      <w:r>
        <w:t>Informationen</w:t>
      </w:r>
      <w:r>
        <w:rPr>
          <w:spacing w:val="19"/>
        </w:rPr>
        <w:t xml:space="preserve"> </w:t>
      </w:r>
      <w:r>
        <w:t>finden</w:t>
      </w:r>
      <w:r>
        <w:rPr>
          <w:spacing w:val="18"/>
        </w:rPr>
        <w:t xml:space="preserve"> </w:t>
      </w:r>
      <w:r>
        <w:t>Sie</w:t>
      </w:r>
      <w:r>
        <w:rPr>
          <w:spacing w:val="19"/>
        </w:rPr>
        <w:t xml:space="preserve"> </w:t>
      </w:r>
      <w:r>
        <w:t>unter</w:t>
      </w:r>
      <w:r>
        <w:rPr>
          <w:spacing w:val="18"/>
        </w:rPr>
        <w:t xml:space="preserve"> </w:t>
      </w:r>
      <w:r>
        <w:t>www.rittal.de</w:t>
      </w:r>
      <w:r>
        <w:rPr>
          <w:spacing w:val="19"/>
        </w:rPr>
        <w:t xml:space="preserve"> </w:t>
      </w:r>
      <w:r>
        <w:t>und</w:t>
      </w:r>
      <w:r>
        <w:rPr>
          <w:spacing w:val="19"/>
        </w:rPr>
        <w:t xml:space="preserve"> </w:t>
      </w:r>
      <w:r>
        <w:t>www.friedhelm-loh-</w:t>
      </w:r>
      <w:r>
        <w:rPr>
          <w:spacing w:val="-2"/>
        </w:rPr>
        <w:t>group.de.</w:t>
      </w:r>
    </w:p>
    <w:p w14:paraId="32506280" w14:textId="77777777" w:rsidR="0030636B" w:rsidRPr="00DA78A6" w:rsidRDefault="0030636B" w:rsidP="00D80B69">
      <w:pPr>
        <w:pStyle w:val="Unternehmensportrait-Linie"/>
      </w:pPr>
    </w:p>
    <w:p w14:paraId="50DFA63C" w14:textId="77777777" w:rsidR="0030636B" w:rsidRPr="000E7A2C" w:rsidRDefault="0030636B" w:rsidP="00D80B69">
      <w:pPr>
        <w:pStyle w:val="Unternehmensportrait"/>
        <w:jc w:val="left"/>
      </w:pPr>
    </w:p>
    <w:p w14:paraId="287BC080" w14:textId="3C89278C" w:rsidR="009E3CD4" w:rsidRPr="00E46CAC" w:rsidRDefault="008706C3" w:rsidP="00D80B69">
      <w:pPr>
        <w:pStyle w:val="Unternehmenkommunikation"/>
        <w:jc w:val="left"/>
      </w:pPr>
      <w:r w:rsidRPr="008706C3">
        <w:rPr>
          <w:lang w:val="en-US"/>
        </w:rPr>
        <w:t>Cornelia Müller</w:t>
      </w:r>
      <w:r w:rsidR="009E3CD4" w:rsidRPr="008706C3">
        <w:rPr>
          <w:lang w:val="en-US"/>
        </w:rPr>
        <w:tab/>
        <w:t xml:space="preserve">Rittal GmbH &amp; Co. </w:t>
      </w:r>
      <w:r w:rsidR="009E3CD4" w:rsidRPr="00E46CAC">
        <w:t>KG</w:t>
      </w:r>
    </w:p>
    <w:p w14:paraId="51F074C3" w14:textId="26EA5BC6" w:rsidR="00536149" w:rsidRPr="00E46CAC" w:rsidRDefault="00536149" w:rsidP="00D80B69">
      <w:pPr>
        <w:pStyle w:val="Unternehmenkommunikation"/>
        <w:jc w:val="left"/>
      </w:pPr>
      <w:proofErr w:type="spellStart"/>
      <w:r w:rsidRPr="00E46CAC">
        <w:t>Vice</w:t>
      </w:r>
      <w:proofErr w:type="spellEnd"/>
      <w:r w:rsidRPr="00E46CAC">
        <w:t xml:space="preserve"> </w:t>
      </w:r>
      <w:proofErr w:type="spellStart"/>
      <w:r w:rsidRPr="00E46CAC">
        <w:t>President</w:t>
      </w:r>
      <w:proofErr w:type="spellEnd"/>
      <w:r w:rsidR="009E0879" w:rsidRPr="00E46CAC">
        <w:tab/>
      </w:r>
      <w:r w:rsidR="00507353" w:rsidRPr="00681C6A">
        <w:t xml:space="preserve">Auf dem </w:t>
      </w:r>
      <w:proofErr w:type="spellStart"/>
      <w:r w:rsidR="00507353" w:rsidRPr="00681C6A">
        <w:t>Stützelberg</w:t>
      </w:r>
      <w:proofErr w:type="spellEnd"/>
    </w:p>
    <w:p w14:paraId="2E94A9D8" w14:textId="37EDAD1B" w:rsidR="009E3CD4" w:rsidRPr="009E0879" w:rsidRDefault="009E3CD4" w:rsidP="00D80B69">
      <w:pPr>
        <w:pStyle w:val="Unternehmenkommunikation"/>
        <w:jc w:val="left"/>
        <w:rPr>
          <w:lang w:val="en-US"/>
        </w:rPr>
      </w:pPr>
      <w:r w:rsidRPr="009E0879">
        <w:rPr>
          <w:lang w:val="en-US"/>
        </w:rPr>
        <w:t>Corporate &amp; Brand Communications</w:t>
      </w:r>
      <w:r w:rsidRPr="009E0879">
        <w:rPr>
          <w:lang w:val="en-US"/>
        </w:rPr>
        <w:tab/>
      </w:r>
      <w:r w:rsidR="003D2CA3" w:rsidRPr="009E0879">
        <w:rPr>
          <w:lang w:val="en-US"/>
        </w:rPr>
        <w:t xml:space="preserve">35745 </w:t>
      </w:r>
      <w:proofErr w:type="spellStart"/>
      <w:r w:rsidR="003D2CA3" w:rsidRPr="009E0879">
        <w:rPr>
          <w:lang w:val="en-US"/>
        </w:rPr>
        <w:t>Herborn</w:t>
      </w:r>
      <w:proofErr w:type="spellEnd"/>
    </w:p>
    <w:p w14:paraId="184497EA" w14:textId="6730DB1A" w:rsidR="009E3CD4" w:rsidRPr="009E0879" w:rsidRDefault="009E3CD4" w:rsidP="00D80B69">
      <w:pPr>
        <w:pStyle w:val="Unternehmenkommunikation"/>
        <w:jc w:val="left"/>
        <w:rPr>
          <w:lang w:val="en-US"/>
        </w:rPr>
      </w:pPr>
      <w:r w:rsidRPr="009E0879">
        <w:rPr>
          <w:lang w:val="en-US"/>
        </w:rPr>
        <w:t>Tel.: 02772/505-2527</w:t>
      </w:r>
      <w:r w:rsidRPr="009E0879">
        <w:rPr>
          <w:lang w:val="en-US"/>
        </w:rPr>
        <w:tab/>
      </w:r>
      <w:hyperlink r:id="rId13" w:history="1">
        <w:r w:rsidR="003D2CA3" w:rsidRPr="009E0879">
          <w:rPr>
            <w:rStyle w:val="Hyperlink"/>
            <w:color w:val="auto"/>
            <w:u w:val="none"/>
            <w:lang w:val="en-US"/>
          </w:rPr>
          <w:t>www.rittal.de</w:t>
        </w:r>
      </w:hyperlink>
    </w:p>
    <w:p w14:paraId="23C744BD" w14:textId="5D217275" w:rsidR="001E046B" w:rsidRPr="009E0879" w:rsidRDefault="008918E6" w:rsidP="000874C6">
      <w:pPr>
        <w:pStyle w:val="Unternehmenkommunikation"/>
        <w:jc w:val="left"/>
        <w:rPr>
          <w:color w:val="auto"/>
          <w:lang w:val="en-US"/>
        </w:rPr>
      </w:pPr>
      <w:r w:rsidRPr="009E0879">
        <w:rPr>
          <w:lang w:val="en-US"/>
        </w:rPr>
        <w:t>mueller.co@rittal.de</w:t>
      </w:r>
      <w:r w:rsidR="009E3CD4" w:rsidRPr="009E0879">
        <w:rPr>
          <w:lang w:val="en-US"/>
        </w:rPr>
        <w:tab/>
      </w:r>
    </w:p>
    <w:p w14:paraId="39763639" w14:textId="3A613D1E" w:rsidR="00A73C13" w:rsidRPr="009E0879" w:rsidRDefault="00A73C13" w:rsidP="00D80B69">
      <w:pPr>
        <w:pStyle w:val="Unternehmenkommunikation"/>
        <w:jc w:val="left"/>
        <w:rPr>
          <w:lang w:val="en-US"/>
        </w:rPr>
      </w:pPr>
    </w:p>
    <w:sectPr w:rsidR="00A73C13" w:rsidRPr="009E0879" w:rsidSect="002016FD">
      <w:headerReference w:type="default" r:id="rId14"/>
      <w:footerReference w:type="default" r:id="rId15"/>
      <w:type w:val="continuous"/>
      <w:pgSz w:w="11907" w:h="16840" w:code="9"/>
      <w:pgMar w:top="2948" w:right="822" w:bottom="2381" w:left="1361" w:header="885" w:footer="1366"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AA2CB" w14:textId="77777777" w:rsidR="00A22C5E" w:rsidRDefault="00A22C5E" w:rsidP="00C437B6">
      <w:r>
        <w:separator/>
      </w:r>
    </w:p>
  </w:endnote>
  <w:endnote w:type="continuationSeparator" w:id="0">
    <w:p w14:paraId="50C0D39E" w14:textId="77777777" w:rsidR="00A22C5E" w:rsidRDefault="00A22C5E" w:rsidP="00C437B6">
      <w:r>
        <w:continuationSeparator/>
      </w:r>
    </w:p>
  </w:endnote>
  <w:endnote w:type="continuationNotice" w:id="1">
    <w:p w14:paraId="142FC4B9" w14:textId="77777777" w:rsidR="00A22C5E" w:rsidRDefault="00A22C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B567F" w14:textId="77777777" w:rsidR="00202595" w:rsidRDefault="006270D1">
    <w:pPr>
      <w:pStyle w:val="Fuzeile"/>
    </w:pPr>
    <w:r w:rsidRPr="006270D1">
      <w:rPr>
        <w:noProof/>
      </w:rPr>
      <w:drawing>
        <wp:anchor distT="0" distB="0" distL="0" distR="0" simplePos="0" relativeHeight="251658241" behindDoc="0" locked="0" layoutInCell="1" allowOverlap="0" wp14:anchorId="370ED1DB" wp14:editId="4E95934D">
          <wp:simplePos x="0" y="0"/>
          <wp:positionH relativeFrom="margin">
            <wp:posOffset>-970691</wp:posOffset>
          </wp:positionH>
          <wp:positionV relativeFrom="topMargin">
            <wp:posOffset>9789459</wp:posOffset>
          </wp:positionV>
          <wp:extent cx="7771280" cy="582706"/>
          <wp:effectExtent l="19050" t="0" r="0" b="0"/>
          <wp:wrapThrough wrapText="bothSides">
            <wp:wrapPolygon edited="0">
              <wp:start x="-53" y="0"/>
              <wp:lineTo x="-53" y="21214"/>
              <wp:lineTo x="21595" y="21214"/>
              <wp:lineTo x="21595" y="0"/>
              <wp:lineTo x="-53" y="0"/>
            </wp:wrapPolygon>
          </wp:wrapThrough>
          <wp:docPr id="29" name="Grafik 6" descr="R_Stationery_BGw_GER_4c_FLG.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_Stationery_BGw_GER_4c_FLG.wmf"/>
                  <pic:cNvPicPr/>
                </pic:nvPicPr>
                <pic:blipFill>
                  <a:blip r:embed="rId1"/>
                  <a:stretch>
                    <a:fillRect/>
                  </a:stretch>
                </pic:blipFill>
                <pic:spPr>
                  <a:xfrm>
                    <a:off x="0" y="0"/>
                    <a:ext cx="7773670" cy="58166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6162A" w14:textId="77777777" w:rsidR="00A22C5E" w:rsidRDefault="00A22C5E" w:rsidP="00C437B6">
      <w:r>
        <w:separator/>
      </w:r>
    </w:p>
  </w:footnote>
  <w:footnote w:type="continuationSeparator" w:id="0">
    <w:p w14:paraId="7B6344B4" w14:textId="77777777" w:rsidR="00A22C5E" w:rsidRDefault="00A22C5E" w:rsidP="00C437B6">
      <w:r>
        <w:continuationSeparator/>
      </w:r>
    </w:p>
  </w:footnote>
  <w:footnote w:type="continuationNotice" w:id="1">
    <w:p w14:paraId="4D0E5A0A" w14:textId="77777777" w:rsidR="00A22C5E" w:rsidRDefault="00A22C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AFF3A" w14:textId="0BE39D0E" w:rsidR="00202595" w:rsidRDefault="0011102D">
    <w:pPr>
      <w:kinsoku w:val="0"/>
      <w:overflowPunct w:val="0"/>
      <w:spacing w:line="14" w:lineRule="auto"/>
      <w:rPr>
        <w:rFonts w:ascii="Times New Roman" w:hAnsi="Times New Roman" w:cs="Times New Roman"/>
        <w:sz w:val="20"/>
        <w:szCs w:val="20"/>
      </w:rPr>
    </w:pPr>
    <w:r w:rsidRPr="0011102D">
      <w:rPr>
        <w:rFonts w:ascii="Times New Roman" w:hAnsi="Times New Roman" w:cs="Times New Roman"/>
        <w:noProof/>
        <w:sz w:val="20"/>
        <w:szCs w:val="20"/>
      </w:rPr>
      <w:drawing>
        <wp:anchor distT="0" distB="0" distL="114300" distR="114300" simplePos="0" relativeHeight="251658240" behindDoc="1" locked="0" layoutInCell="1" allowOverlap="1" wp14:anchorId="4C9886F2" wp14:editId="127DD8DE">
          <wp:simplePos x="0" y="0"/>
          <wp:positionH relativeFrom="page">
            <wp:posOffset>6409055</wp:posOffset>
          </wp:positionH>
          <wp:positionV relativeFrom="page">
            <wp:posOffset>507365</wp:posOffset>
          </wp:positionV>
          <wp:extent cx="635000" cy="914400"/>
          <wp:effectExtent l="19050" t="0" r="0" b="0"/>
          <wp:wrapThrough wrapText="bothSides">
            <wp:wrapPolygon edited="0">
              <wp:start x="-648" y="0"/>
              <wp:lineTo x="-648" y="21150"/>
              <wp:lineTo x="21384" y="21150"/>
              <wp:lineTo x="21384" y="0"/>
              <wp:lineTo x="-648" y="0"/>
            </wp:wrapPolygon>
          </wp:wrapThrough>
          <wp:docPr id="111"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2"/>
                  <pic:cNvPicPr>
                    <a:picLocks noChangeAspect="1" noChangeArrowheads="1"/>
                  </pic:cNvPicPr>
                </pic:nvPicPr>
                <pic:blipFill>
                  <a:blip r:embed="rId1"/>
                  <a:srcRect/>
                  <a:stretch>
                    <a:fillRect/>
                  </a:stretch>
                </pic:blipFill>
                <pic:spPr bwMode="auto">
                  <a:xfrm>
                    <a:off x="0" y="0"/>
                    <a:ext cx="635000" cy="914400"/>
                  </a:xfrm>
                  <a:prstGeom prst="rect">
                    <a:avLst/>
                  </a:prstGeom>
                  <a:noFill/>
                  <a:ln w="9525">
                    <a:noFill/>
                    <a:miter lim="800000"/>
                    <a:headEnd/>
                    <a:tailEnd/>
                  </a:ln>
                </pic:spPr>
              </pic:pic>
            </a:graphicData>
          </a:graphic>
        </wp:anchor>
      </w:drawing>
    </w:r>
    <w:r w:rsidR="008C6AC2">
      <w:rPr>
        <w:noProof/>
        <w:sz w:val="16"/>
        <w:szCs w:val="16"/>
      </w:rPr>
      <mc:AlternateContent>
        <mc:Choice Requires="wps">
          <w:drawing>
            <wp:anchor distT="0" distB="0" distL="114300" distR="114300" simplePos="0" relativeHeight="251658242" behindDoc="1" locked="0" layoutInCell="0" allowOverlap="1" wp14:anchorId="00F58628" wp14:editId="3BF39D3A">
              <wp:simplePos x="0" y="0"/>
              <wp:positionH relativeFrom="page">
                <wp:posOffset>864235</wp:posOffset>
              </wp:positionH>
              <wp:positionV relativeFrom="page">
                <wp:posOffset>449580</wp:posOffset>
              </wp:positionV>
              <wp:extent cx="1485900" cy="351790"/>
              <wp:effectExtent l="0" t="1905" r="2540" b="0"/>
              <wp:wrapNone/>
              <wp:docPr id="176476509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8628" id="_x0000_t202" coordsize="21600,21600" o:spt="202" path="m,l,21600r21600,l21600,xe">
              <v:stroke joinstyle="miter"/>
              <v:path gradientshapeok="t" o:connecttype="rect"/>
            </v:shapetype>
            <v:shape id="Text Box 1" o:spid="_x0000_s1026" type="#_x0000_t202" style="position:absolute;margin-left:68.05pt;margin-top:35.4pt;width:117pt;height:27.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" o:allowincell="f" filled="f" stroked="f">
              <v:textbox inset="0,0,0,0">
                <w:txbxContent>
                  <w:p w14:paraId="5B40DB85" w14:textId="77777777" w:rsidR="00202595" w:rsidRPr="00E46942" w:rsidRDefault="00202595" w:rsidP="00E46942">
                    <w:pPr>
                      <w:kinsoku w:val="0"/>
                      <w:overflowPunct w:val="0"/>
                      <w:spacing w:before="5"/>
                      <w:ind w:left="23"/>
                      <w:rPr>
                        <w:color w:val="231F20"/>
                        <w:spacing w:val="10"/>
                        <w:sz w:val="46"/>
                        <w:szCs w:val="46"/>
                      </w:rPr>
                    </w:pPr>
                    <w:r w:rsidRPr="00E46942">
                      <w:rPr>
                        <w:color w:val="231F20"/>
                        <w:spacing w:val="10"/>
                        <w:sz w:val="46"/>
                        <w:szCs w:val="46"/>
                      </w:rPr>
                      <w:t>PRESSE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29A06C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64C89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5A4423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234B9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DEEE7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6296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3004C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2E2F4E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0A5D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A3425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402"/>
    <w:multiLevelType w:val="multilevel"/>
    <w:tmpl w:val="46709AA6"/>
    <w:lvl w:ilvl="0">
      <w:numFmt w:val="bullet"/>
      <w:pStyle w:val="Liste-bullets"/>
      <w:lvlText w:val="•"/>
      <w:lvlJc w:val="left"/>
      <w:pPr>
        <w:ind w:left="470" w:hanging="360"/>
      </w:pPr>
      <w:rPr>
        <w:rFonts w:ascii="Arial" w:hAnsi="Arial" w:cs="Arial"/>
        <w:b w:val="0"/>
        <w:bCs w:val="0"/>
        <w:i w:val="0"/>
        <w:iCs w:val="0"/>
        <w:color w:val="231F20"/>
        <w:spacing w:val="0"/>
        <w:w w:val="100"/>
        <w:sz w:val="20"/>
        <w:szCs w:val="20"/>
      </w:rPr>
    </w:lvl>
    <w:lvl w:ilvl="1">
      <w:numFmt w:val="bullet"/>
      <w:lvlText w:val="•"/>
      <w:lvlJc w:val="left"/>
      <w:pPr>
        <w:ind w:left="1342" w:hanging="360"/>
      </w:pPr>
    </w:lvl>
    <w:lvl w:ilvl="2">
      <w:numFmt w:val="bullet"/>
      <w:lvlText w:val="•"/>
      <w:lvlJc w:val="left"/>
      <w:pPr>
        <w:ind w:left="2205" w:hanging="360"/>
      </w:pPr>
    </w:lvl>
    <w:lvl w:ilvl="3">
      <w:numFmt w:val="bullet"/>
      <w:lvlText w:val="•"/>
      <w:lvlJc w:val="left"/>
      <w:pPr>
        <w:ind w:left="3067" w:hanging="360"/>
      </w:pPr>
    </w:lvl>
    <w:lvl w:ilvl="4">
      <w:numFmt w:val="bullet"/>
      <w:lvlText w:val="•"/>
      <w:lvlJc w:val="left"/>
      <w:pPr>
        <w:ind w:left="3930" w:hanging="360"/>
      </w:pPr>
    </w:lvl>
    <w:lvl w:ilvl="5">
      <w:numFmt w:val="bullet"/>
      <w:lvlText w:val="•"/>
      <w:lvlJc w:val="left"/>
      <w:pPr>
        <w:ind w:left="4792" w:hanging="360"/>
      </w:pPr>
    </w:lvl>
    <w:lvl w:ilvl="6">
      <w:numFmt w:val="bullet"/>
      <w:lvlText w:val="•"/>
      <w:lvlJc w:val="left"/>
      <w:pPr>
        <w:ind w:left="5655" w:hanging="360"/>
      </w:pPr>
    </w:lvl>
    <w:lvl w:ilvl="7">
      <w:numFmt w:val="bullet"/>
      <w:lvlText w:val="•"/>
      <w:lvlJc w:val="left"/>
      <w:pPr>
        <w:ind w:left="6517" w:hanging="360"/>
      </w:pPr>
    </w:lvl>
    <w:lvl w:ilvl="8">
      <w:numFmt w:val="bullet"/>
      <w:lvlText w:val="•"/>
      <w:lvlJc w:val="left"/>
      <w:pPr>
        <w:ind w:left="7380" w:hanging="360"/>
      </w:pPr>
    </w:lvl>
  </w:abstractNum>
  <w:num w:numId="1" w16cid:durableId="726951082">
    <w:abstractNumId w:val="10"/>
  </w:num>
  <w:num w:numId="2" w16cid:durableId="2005426273">
    <w:abstractNumId w:val="9"/>
  </w:num>
  <w:num w:numId="3" w16cid:durableId="1256984404">
    <w:abstractNumId w:val="7"/>
  </w:num>
  <w:num w:numId="4" w16cid:durableId="1265964965">
    <w:abstractNumId w:val="6"/>
  </w:num>
  <w:num w:numId="5" w16cid:durableId="1576281030">
    <w:abstractNumId w:val="5"/>
  </w:num>
  <w:num w:numId="6" w16cid:durableId="745614244">
    <w:abstractNumId w:val="4"/>
  </w:num>
  <w:num w:numId="7" w16cid:durableId="215898273">
    <w:abstractNumId w:val="8"/>
  </w:num>
  <w:num w:numId="8" w16cid:durableId="1673416183">
    <w:abstractNumId w:val="3"/>
  </w:num>
  <w:num w:numId="9" w16cid:durableId="1650481680">
    <w:abstractNumId w:val="2"/>
  </w:num>
  <w:num w:numId="10" w16cid:durableId="1142387273">
    <w:abstractNumId w:val="1"/>
  </w:num>
  <w:num w:numId="11" w16cid:durableId="587083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6B"/>
    <w:rsid w:val="00017361"/>
    <w:rsid w:val="00022489"/>
    <w:rsid w:val="00027B50"/>
    <w:rsid w:val="00030C99"/>
    <w:rsid w:val="00034685"/>
    <w:rsid w:val="00037FD6"/>
    <w:rsid w:val="00041A41"/>
    <w:rsid w:val="00047B15"/>
    <w:rsid w:val="00052DD2"/>
    <w:rsid w:val="0007579B"/>
    <w:rsid w:val="00080930"/>
    <w:rsid w:val="000874C6"/>
    <w:rsid w:val="000902CE"/>
    <w:rsid w:val="00090457"/>
    <w:rsid w:val="00092D64"/>
    <w:rsid w:val="00093513"/>
    <w:rsid w:val="0009445E"/>
    <w:rsid w:val="00094760"/>
    <w:rsid w:val="000A29FE"/>
    <w:rsid w:val="000A5867"/>
    <w:rsid w:val="000B4431"/>
    <w:rsid w:val="000B51E7"/>
    <w:rsid w:val="000C7FB6"/>
    <w:rsid w:val="000D044A"/>
    <w:rsid w:val="000E6CF9"/>
    <w:rsid w:val="000E7A2C"/>
    <w:rsid w:val="000E7B3E"/>
    <w:rsid w:val="001000F1"/>
    <w:rsid w:val="001005E7"/>
    <w:rsid w:val="0011102D"/>
    <w:rsid w:val="00113FB0"/>
    <w:rsid w:val="00114302"/>
    <w:rsid w:val="001342E8"/>
    <w:rsid w:val="00144F94"/>
    <w:rsid w:val="00145F70"/>
    <w:rsid w:val="001519D2"/>
    <w:rsid w:val="0016142C"/>
    <w:rsid w:val="001B189F"/>
    <w:rsid w:val="001B1E05"/>
    <w:rsid w:val="001B7268"/>
    <w:rsid w:val="001C78D4"/>
    <w:rsid w:val="001D3050"/>
    <w:rsid w:val="001D555B"/>
    <w:rsid w:val="001D6722"/>
    <w:rsid w:val="001E046B"/>
    <w:rsid w:val="001E78D8"/>
    <w:rsid w:val="001F4663"/>
    <w:rsid w:val="001F6ACE"/>
    <w:rsid w:val="002016FD"/>
    <w:rsid w:val="00202595"/>
    <w:rsid w:val="002026A3"/>
    <w:rsid w:val="002037C6"/>
    <w:rsid w:val="002156E8"/>
    <w:rsid w:val="0023173B"/>
    <w:rsid w:val="002327C2"/>
    <w:rsid w:val="0023718F"/>
    <w:rsid w:val="00242B8C"/>
    <w:rsid w:val="00243E11"/>
    <w:rsid w:val="00274BBB"/>
    <w:rsid w:val="002753B3"/>
    <w:rsid w:val="002801A2"/>
    <w:rsid w:val="002A59B9"/>
    <w:rsid w:val="002B7109"/>
    <w:rsid w:val="002C00E6"/>
    <w:rsid w:val="002C6615"/>
    <w:rsid w:val="002D2830"/>
    <w:rsid w:val="002E1F7F"/>
    <w:rsid w:val="002E4331"/>
    <w:rsid w:val="00301B26"/>
    <w:rsid w:val="0030636B"/>
    <w:rsid w:val="0031033A"/>
    <w:rsid w:val="0031514E"/>
    <w:rsid w:val="003215F8"/>
    <w:rsid w:val="00325FC9"/>
    <w:rsid w:val="00342AF1"/>
    <w:rsid w:val="00344EFA"/>
    <w:rsid w:val="00352BD8"/>
    <w:rsid w:val="00364E4D"/>
    <w:rsid w:val="003668DE"/>
    <w:rsid w:val="00367B14"/>
    <w:rsid w:val="00374195"/>
    <w:rsid w:val="00396A56"/>
    <w:rsid w:val="00397E80"/>
    <w:rsid w:val="003A7EAF"/>
    <w:rsid w:val="003B413C"/>
    <w:rsid w:val="003C464D"/>
    <w:rsid w:val="003D2CA3"/>
    <w:rsid w:val="003F36CA"/>
    <w:rsid w:val="00410B0B"/>
    <w:rsid w:val="00413E44"/>
    <w:rsid w:val="00424077"/>
    <w:rsid w:val="0042557E"/>
    <w:rsid w:val="004305EE"/>
    <w:rsid w:val="00431D28"/>
    <w:rsid w:val="00432D66"/>
    <w:rsid w:val="004425BF"/>
    <w:rsid w:val="00445DA2"/>
    <w:rsid w:val="004530CA"/>
    <w:rsid w:val="00454741"/>
    <w:rsid w:val="00455B4F"/>
    <w:rsid w:val="00456F1A"/>
    <w:rsid w:val="00457A86"/>
    <w:rsid w:val="004643E3"/>
    <w:rsid w:val="004824CE"/>
    <w:rsid w:val="004845A9"/>
    <w:rsid w:val="004860F9"/>
    <w:rsid w:val="00486A61"/>
    <w:rsid w:val="00486A98"/>
    <w:rsid w:val="0049297D"/>
    <w:rsid w:val="00493580"/>
    <w:rsid w:val="0049471A"/>
    <w:rsid w:val="00497F82"/>
    <w:rsid w:val="004A2E97"/>
    <w:rsid w:val="004A43F6"/>
    <w:rsid w:val="004C4D95"/>
    <w:rsid w:val="004C75C9"/>
    <w:rsid w:val="004D298F"/>
    <w:rsid w:val="004D56BD"/>
    <w:rsid w:val="004D7333"/>
    <w:rsid w:val="004E68DE"/>
    <w:rsid w:val="004F055A"/>
    <w:rsid w:val="004F229F"/>
    <w:rsid w:val="004F2318"/>
    <w:rsid w:val="00507353"/>
    <w:rsid w:val="00512F78"/>
    <w:rsid w:val="00513BB5"/>
    <w:rsid w:val="00516BD8"/>
    <w:rsid w:val="0053498B"/>
    <w:rsid w:val="00536149"/>
    <w:rsid w:val="00544F8C"/>
    <w:rsid w:val="005467FA"/>
    <w:rsid w:val="0055018D"/>
    <w:rsid w:val="00552F24"/>
    <w:rsid w:val="00556081"/>
    <w:rsid w:val="00562812"/>
    <w:rsid w:val="0057573C"/>
    <w:rsid w:val="00584C14"/>
    <w:rsid w:val="00587EBD"/>
    <w:rsid w:val="00597790"/>
    <w:rsid w:val="005D0C5D"/>
    <w:rsid w:val="005D33D3"/>
    <w:rsid w:val="005D7486"/>
    <w:rsid w:val="005F160B"/>
    <w:rsid w:val="005F47D3"/>
    <w:rsid w:val="00613397"/>
    <w:rsid w:val="006270D1"/>
    <w:rsid w:val="00636359"/>
    <w:rsid w:val="00640B19"/>
    <w:rsid w:val="006467B0"/>
    <w:rsid w:val="00650E38"/>
    <w:rsid w:val="00650F60"/>
    <w:rsid w:val="00651DD9"/>
    <w:rsid w:val="00654F16"/>
    <w:rsid w:val="00662B31"/>
    <w:rsid w:val="00674AFA"/>
    <w:rsid w:val="00681C6A"/>
    <w:rsid w:val="00683AEC"/>
    <w:rsid w:val="006A0FF2"/>
    <w:rsid w:val="006A1407"/>
    <w:rsid w:val="006A2213"/>
    <w:rsid w:val="006B07C2"/>
    <w:rsid w:val="006B5FEB"/>
    <w:rsid w:val="006C0224"/>
    <w:rsid w:val="006C2B8D"/>
    <w:rsid w:val="006C5251"/>
    <w:rsid w:val="006C6990"/>
    <w:rsid w:val="006C7EF7"/>
    <w:rsid w:val="006D39CA"/>
    <w:rsid w:val="006D5EAA"/>
    <w:rsid w:val="006E7008"/>
    <w:rsid w:val="00701182"/>
    <w:rsid w:val="00707BD2"/>
    <w:rsid w:val="00721437"/>
    <w:rsid w:val="007214BD"/>
    <w:rsid w:val="007315EA"/>
    <w:rsid w:val="00732A62"/>
    <w:rsid w:val="007379AB"/>
    <w:rsid w:val="007561E3"/>
    <w:rsid w:val="007568B6"/>
    <w:rsid w:val="00760BC1"/>
    <w:rsid w:val="00761016"/>
    <w:rsid w:val="0077200C"/>
    <w:rsid w:val="00775ADF"/>
    <w:rsid w:val="007937D5"/>
    <w:rsid w:val="007B1F99"/>
    <w:rsid w:val="007B5AB4"/>
    <w:rsid w:val="007C2C27"/>
    <w:rsid w:val="007D4740"/>
    <w:rsid w:val="007D60A7"/>
    <w:rsid w:val="007D7AE2"/>
    <w:rsid w:val="007F3299"/>
    <w:rsid w:val="007F5B54"/>
    <w:rsid w:val="00801528"/>
    <w:rsid w:val="00805E8F"/>
    <w:rsid w:val="0081450C"/>
    <w:rsid w:val="00831C11"/>
    <w:rsid w:val="008706C3"/>
    <w:rsid w:val="00872E37"/>
    <w:rsid w:val="008764B6"/>
    <w:rsid w:val="00886E96"/>
    <w:rsid w:val="008918E6"/>
    <w:rsid w:val="00895E52"/>
    <w:rsid w:val="008B08F3"/>
    <w:rsid w:val="008B38F3"/>
    <w:rsid w:val="008C6AC2"/>
    <w:rsid w:val="008D1E53"/>
    <w:rsid w:val="008D673D"/>
    <w:rsid w:val="008E2B83"/>
    <w:rsid w:val="009058E3"/>
    <w:rsid w:val="0092360F"/>
    <w:rsid w:val="00931330"/>
    <w:rsid w:val="00947C4F"/>
    <w:rsid w:val="00971E11"/>
    <w:rsid w:val="009765B5"/>
    <w:rsid w:val="009775A2"/>
    <w:rsid w:val="00987644"/>
    <w:rsid w:val="00996B25"/>
    <w:rsid w:val="009A0F9D"/>
    <w:rsid w:val="009A4009"/>
    <w:rsid w:val="009D107B"/>
    <w:rsid w:val="009D411D"/>
    <w:rsid w:val="009D709C"/>
    <w:rsid w:val="009E0879"/>
    <w:rsid w:val="009E0DC3"/>
    <w:rsid w:val="009E0ED8"/>
    <w:rsid w:val="009E3CD4"/>
    <w:rsid w:val="009E4D10"/>
    <w:rsid w:val="009E7C7C"/>
    <w:rsid w:val="009E7E7C"/>
    <w:rsid w:val="009F3123"/>
    <w:rsid w:val="00A0193F"/>
    <w:rsid w:val="00A0608C"/>
    <w:rsid w:val="00A12199"/>
    <w:rsid w:val="00A13F2F"/>
    <w:rsid w:val="00A21916"/>
    <w:rsid w:val="00A22C5E"/>
    <w:rsid w:val="00A23870"/>
    <w:rsid w:val="00A25983"/>
    <w:rsid w:val="00A334FB"/>
    <w:rsid w:val="00A42A6F"/>
    <w:rsid w:val="00A51035"/>
    <w:rsid w:val="00A51E5F"/>
    <w:rsid w:val="00A66242"/>
    <w:rsid w:val="00A71BED"/>
    <w:rsid w:val="00A73C13"/>
    <w:rsid w:val="00A90FC3"/>
    <w:rsid w:val="00AA6A2B"/>
    <w:rsid w:val="00AB07A5"/>
    <w:rsid w:val="00AB7D6D"/>
    <w:rsid w:val="00AC0CDE"/>
    <w:rsid w:val="00AC391D"/>
    <w:rsid w:val="00AD5C77"/>
    <w:rsid w:val="00B00B32"/>
    <w:rsid w:val="00B17851"/>
    <w:rsid w:val="00B1795E"/>
    <w:rsid w:val="00B234F0"/>
    <w:rsid w:val="00B271F3"/>
    <w:rsid w:val="00B317B0"/>
    <w:rsid w:val="00B42CC3"/>
    <w:rsid w:val="00B437B5"/>
    <w:rsid w:val="00B47A2F"/>
    <w:rsid w:val="00B5087C"/>
    <w:rsid w:val="00B54F0D"/>
    <w:rsid w:val="00B57088"/>
    <w:rsid w:val="00B619DD"/>
    <w:rsid w:val="00B674A8"/>
    <w:rsid w:val="00B70890"/>
    <w:rsid w:val="00B72EC7"/>
    <w:rsid w:val="00B749D5"/>
    <w:rsid w:val="00B75E7A"/>
    <w:rsid w:val="00B77086"/>
    <w:rsid w:val="00B80A30"/>
    <w:rsid w:val="00B83622"/>
    <w:rsid w:val="00B921A4"/>
    <w:rsid w:val="00B9325B"/>
    <w:rsid w:val="00BA68FB"/>
    <w:rsid w:val="00BC27F6"/>
    <w:rsid w:val="00BC5B80"/>
    <w:rsid w:val="00BD0A41"/>
    <w:rsid w:val="00BD1E6B"/>
    <w:rsid w:val="00BE054C"/>
    <w:rsid w:val="00BF1AFD"/>
    <w:rsid w:val="00BF2BB8"/>
    <w:rsid w:val="00C0410E"/>
    <w:rsid w:val="00C06B27"/>
    <w:rsid w:val="00C124BE"/>
    <w:rsid w:val="00C23EF6"/>
    <w:rsid w:val="00C26206"/>
    <w:rsid w:val="00C31D64"/>
    <w:rsid w:val="00C377E8"/>
    <w:rsid w:val="00C4026D"/>
    <w:rsid w:val="00C40907"/>
    <w:rsid w:val="00C437B6"/>
    <w:rsid w:val="00C615D6"/>
    <w:rsid w:val="00C7015D"/>
    <w:rsid w:val="00C707D4"/>
    <w:rsid w:val="00C72B00"/>
    <w:rsid w:val="00C7714F"/>
    <w:rsid w:val="00C85246"/>
    <w:rsid w:val="00C933FC"/>
    <w:rsid w:val="00C9738B"/>
    <w:rsid w:val="00C9788D"/>
    <w:rsid w:val="00CA0BD3"/>
    <w:rsid w:val="00CA28D3"/>
    <w:rsid w:val="00CB1B61"/>
    <w:rsid w:val="00CC229D"/>
    <w:rsid w:val="00CC3274"/>
    <w:rsid w:val="00CC57AA"/>
    <w:rsid w:val="00CC7F0D"/>
    <w:rsid w:val="00CD6894"/>
    <w:rsid w:val="00CD7C6C"/>
    <w:rsid w:val="00CE5B30"/>
    <w:rsid w:val="00CF454F"/>
    <w:rsid w:val="00CF7702"/>
    <w:rsid w:val="00D02577"/>
    <w:rsid w:val="00D02D5B"/>
    <w:rsid w:val="00D0577A"/>
    <w:rsid w:val="00D109A1"/>
    <w:rsid w:val="00D15527"/>
    <w:rsid w:val="00D205F9"/>
    <w:rsid w:val="00D2409E"/>
    <w:rsid w:val="00D474C9"/>
    <w:rsid w:val="00D512A7"/>
    <w:rsid w:val="00D5245B"/>
    <w:rsid w:val="00D6073F"/>
    <w:rsid w:val="00D66644"/>
    <w:rsid w:val="00D80B69"/>
    <w:rsid w:val="00D92FEF"/>
    <w:rsid w:val="00D93A7A"/>
    <w:rsid w:val="00D97C1E"/>
    <w:rsid w:val="00DA0AC1"/>
    <w:rsid w:val="00DA14C6"/>
    <w:rsid w:val="00DA78A6"/>
    <w:rsid w:val="00DC7953"/>
    <w:rsid w:val="00DC7BEC"/>
    <w:rsid w:val="00DD373C"/>
    <w:rsid w:val="00DD48DF"/>
    <w:rsid w:val="00DF3CF6"/>
    <w:rsid w:val="00DF7B5D"/>
    <w:rsid w:val="00E01F49"/>
    <w:rsid w:val="00E02D8D"/>
    <w:rsid w:val="00E12D51"/>
    <w:rsid w:val="00E15DF9"/>
    <w:rsid w:val="00E23FAF"/>
    <w:rsid w:val="00E3171E"/>
    <w:rsid w:val="00E4364C"/>
    <w:rsid w:val="00E43B92"/>
    <w:rsid w:val="00E46942"/>
    <w:rsid w:val="00E46CAC"/>
    <w:rsid w:val="00E510E0"/>
    <w:rsid w:val="00E5143C"/>
    <w:rsid w:val="00E57EED"/>
    <w:rsid w:val="00E6119A"/>
    <w:rsid w:val="00E72927"/>
    <w:rsid w:val="00E85313"/>
    <w:rsid w:val="00EA3FBB"/>
    <w:rsid w:val="00EB1ED8"/>
    <w:rsid w:val="00EB5566"/>
    <w:rsid w:val="00EB5A6D"/>
    <w:rsid w:val="00EC3FF9"/>
    <w:rsid w:val="00ED3D20"/>
    <w:rsid w:val="00EE2E8D"/>
    <w:rsid w:val="00EE437A"/>
    <w:rsid w:val="00EF059C"/>
    <w:rsid w:val="00EF440F"/>
    <w:rsid w:val="00F0186D"/>
    <w:rsid w:val="00F20AA8"/>
    <w:rsid w:val="00F27F6A"/>
    <w:rsid w:val="00F34793"/>
    <w:rsid w:val="00F46C85"/>
    <w:rsid w:val="00F47912"/>
    <w:rsid w:val="00F505FF"/>
    <w:rsid w:val="00F53B77"/>
    <w:rsid w:val="00F541DE"/>
    <w:rsid w:val="00F56180"/>
    <w:rsid w:val="00F61379"/>
    <w:rsid w:val="00F745CA"/>
    <w:rsid w:val="00F74A55"/>
    <w:rsid w:val="00F90071"/>
    <w:rsid w:val="00F90E37"/>
    <w:rsid w:val="00FB1403"/>
    <w:rsid w:val="00FB4082"/>
    <w:rsid w:val="00FC3A8C"/>
    <w:rsid w:val="00FD4CFC"/>
    <w:rsid w:val="00FE0EB0"/>
    <w:rsid w:val="00FE5478"/>
    <w:rsid w:val="00FF0642"/>
    <w:rsid w:val="00FF49E1"/>
    <w:rsid w:val="2518E7BF"/>
    <w:rsid w:val="38D8F33B"/>
    <w:rsid w:val="3915678D"/>
    <w:rsid w:val="787D396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F2DCC"/>
  <w15:docId w15:val="{A611E2C8-4A2C-4234-984F-A36D5895B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200" w:line="0" w:lineRule="auto"/>
      </w:pPr>
    </w:pPrDefault>
  </w:docDefaults>
  <w:latentStyles w:defLockedState="0" w:defUIPriority="99" w:defSemiHidden="0" w:defUnhideWhenUsed="0" w:defQFormat="0" w:count="376">
    <w:lsdException w:name="Normal" w:uiPriority="1"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rsid w:val="00B70890"/>
    <w:pPr>
      <w:widowControl w:val="0"/>
      <w:autoSpaceDE w:val="0"/>
      <w:autoSpaceDN w:val="0"/>
      <w:adjustRightInd w:val="0"/>
      <w:spacing w:after="0" w:line="240" w:lineRule="auto"/>
    </w:pPr>
    <w:rPr>
      <w:rFonts w:ascii="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21">
    <w:name w:val="Überschrift 21"/>
    <w:basedOn w:val="Standard"/>
    <w:uiPriority w:val="1"/>
    <w:qFormat/>
    <w:rsid w:val="00F61379"/>
    <w:pPr>
      <w:ind w:left="110"/>
      <w:outlineLvl w:val="1"/>
    </w:pPr>
    <w:rPr>
      <w:b/>
      <w:bCs/>
      <w:sz w:val="16"/>
      <w:szCs w:val="16"/>
    </w:rPr>
  </w:style>
  <w:style w:type="paragraph" w:styleId="Listenabsatz">
    <w:name w:val="List Paragraph"/>
    <w:basedOn w:val="Standard"/>
    <w:uiPriority w:val="1"/>
    <w:qFormat/>
    <w:rsid w:val="00F61379"/>
    <w:pPr>
      <w:spacing w:before="90"/>
      <w:ind w:left="470" w:hanging="360"/>
    </w:pPr>
    <w:rPr>
      <w:sz w:val="24"/>
      <w:szCs w:val="24"/>
    </w:rPr>
  </w:style>
  <w:style w:type="paragraph" w:customStyle="1" w:styleId="TableParagraph">
    <w:name w:val="Table Paragraph"/>
    <w:basedOn w:val="Standard"/>
    <w:uiPriority w:val="1"/>
    <w:qFormat/>
    <w:rsid w:val="00F61379"/>
    <w:rPr>
      <w:rFonts w:ascii="Times New Roman" w:hAnsi="Times New Roman" w:cs="Times New Roman"/>
      <w:sz w:val="24"/>
      <w:szCs w:val="24"/>
    </w:rPr>
  </w:style>
  <w:style w:type="paragraph" w:styleId="Sprechblasentext">
    <w:name w:val="Balloon Text"/>
    <w:basedOn w:val="Standard"/>
    <w:link w:val="SprechblasentextZchn"/>
    <w:uiPriority w:val="99"/>
    <w:semiHidden/>
    <w:unhideWhenUsed/>
    <w:rsid w:val="00650E38"/>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50E38"/>
    <w:rPr>
      <w:rFonts w:ascii="Tahoma" w:hAnsi="Tahoma" w:cs="Tahoma"/>
      <w:sz w:val="16"/>
      <w:szCs w:val="16"/>
    </w:rPr>
  </w:style>
  <w:style w:type="paragraph" w:styleId="Kopfzeile">
    <w:name w:val="header"/>
    <w:basedOn w:val="Standard"/>
    <w:link w:val="KopfzeileZchn"/>
    <w:uiPriority w:val="99"/>
    <w:semiHidden/>
    <w:unhideWhenUsed/>
    <w:rsid w:val="00650E38"/>
    <w:pPr>
      <w:tabs>
        <w:tab w:val="center" w:pos="4536"/>
        <w:tab w:val="right" w:pos="9072"/>
      </w:tabs>
    </w:pPr>
  </w:style>
  <w:style w:type="character" w:customStyle="1" w:styleId="KopfzeileZchn">
    <w:name w:val="Kopfzeile Zchn"/>
    <w:basedOn w:val="Absatz-Standardschriftart"/>
    <w:link w:val="Kopfzeile"/>
    <w:uiPriority w:val="99"/>
    <w:semiHidden/>
    <w:rsid w:val="00650E38"/>
    <w:rPr>
      <w:rFonts w:ascii="Arial" w:hAnsi="Arial" w:cs="Arial"/>
    </w:rPr>
  </w:style>
  <w:style w:type="paragraph" w:styleId="Fuzeile">
    <w:name w:val="footer"/>
    <w:basedOn w:val="Standard"/>
    <w:link w:val="FuzeileZchn"/>
    <w:uiPriority w:val="99"/>
    <w:semiHidden/>
    <w:unhideWhenUsed/>
    <w:rsid w:val="00650E38"/>
    <w:pPr>
      <w:tabs>
        <w:tab w:val="center" w:pos="4536"/>
        <w:tab w:val="right" w:pos="9072"/>
      </w:tabs>
    </w:pPr>
  </w:style>
  <w:style w:type="character" w:customStyle="1" w:styleId="FuzeileZchn">
    <w:name w:val="Fußzeile Zchn"/>
    <w:basedOn w:val="Absatz-Standardschriftart"/>
    <w:link w:val="Fuzeile"/>
    <w:uiPriority w:val="99"/>
    <w:semiHidden/>
    <w:rsid w:val="00650E38"/>
    <w:rPr>
      <w:rFonts w:ascii="Arial" w:hAnsi="Arial" w:cs="Arial"/>
    </w:rPr>
  </w:style>
  <w:style w:type="paragraph" w:customStyle="1" w:styleId="berschrift-H1">
    <w:name w:val="Überschrift-H1"/>
    <w:uiPriority w:val="1"/>
    <w:qFormat/>
    <w:rsid w:val="006A2213"/>
    <w:pPr>
      <w:kinsoku w:val="0"/>
      <w:overflowPunct w:val="0"/>
      <w:spacing w:after="0" w:line="320" w:lineRule="exact"/>
      <w:ind w:right="2098"/>
    </w:pPr>
    <w:rPr>
      <w:rFonts w:ascii="Arial" w:hAnsi="Arial" w:cs="Arial"/>
      <w:b/>
      <w:bCs/>
      <w:color w:val="000000" w:themeColor="text1"/>
      <w:sz w:val="28"/>
      <w:szCs w:val="28"/>
    </w:rPr>
  </w:style>
  <w:style w:type="paragraph" w:customStyle="1" w:styleId="Ort-Datum">
    <w:name w:val="Ort-Datum"/>
    <w:basedOn w:val="Copytext"/>
    <w:uiPriority w:val="1"/>
    <w:qFormat/>
    <w:rsid w:val="009D411D"/>
    <w:pPr>
      <w:spacing w:after="320"/>
    </w:pPr>
    <w:rPr>
      <w:sz w:val="18"/>
      <w:szCs w:val="18"/>
    </w:rPr>
  </w:style>
  <w:style w:type="paragraph" w:customStyle="1" w:styleId="Copytext">
    <w:name w:val="Copytext"/>
    <w:basedOn w:val="Standard"/>
    <w:uiPriority w:val="1"/>
    <w:qFormat/>
    <w:rsid w:val="00C40907"/>
    <w:pPr>
      <w:widowControl/>
      <w:kinsoku w:val="0"/>
      <w:overflowPunct w:val="0"/>
      <w:autoSpaceDE/>
      <w:autoSpaceDN/>
      <w:adjustRightInd/>
      <w:spacing w:line="320" w:lineRule="exact"/>
      <w:ind w:right="2098"/>
    </w:pPr>
    <w:rPr>
      <w:bCs/>
      <w:color w:val="000000" w:themeColor="text1"/>
      <w:sz w:val="20"/>
      <w:szCs w:val="20"/>
    </w:rPr>
  </w:style>
  <w:style w:type="paragraph" w:customStyle="1" w:styleId="Liste-bullets">
    <w:name w:val="Liste-bullets"/>
    <w:uiPriority w:val="1"/>
    <w:qFormat/>
    <w:rsid w:val="009D411D"/>
    <w:pPr>
      <w:numPr>
        <w:numId w:val="1"/>
      </w:numPr>
      <w:tabs>
        <w:tab w:val="left" w:pos="470"/>
      </w:tabs>
      <w:kinsoku w:val="0"/>
      <w:overflowPunct w:val="0"/>
      <w:spacing w:after="0" w:line="320" w:lineRule="exact"/>
      <w:ind w:left="357" w:right="2098" w:hanging="357"/>
    </w:pPr>
    <w:rPr>
      <w:rFonts w:ascii="Arial" w:hAnsi="Arial" w:cs="Arial"/>
      <w:color w:val="000000" w:themeColor="text1"/>
      <w:sz w:val="20"/>
      <w:szCs w:val="20"/>
    </w:rPr>
  </w:style>
  <w:style w:type="paragraph" w:customStyle="1" w:styleId="BU-Head">
    <w:name w:val="BU-Head"/>
    <w:basedOn w:val="Copytext-Zwischenberschrift"/>
    <w:uiPriority w:val="1"/>
    <w:qFormat/>
    <w:rsid w:val="00080930"/>
    <w:pPr>
      <w:spacing w:before="95" w:line="200" w:lineRule="exact"/>
      <w:ind w:left="28" w:right="0"/>
    </w:pPr>
    <w:rPr>
      <w:sz w:val="16"/>
    </w:rPr>
  </w:style>
  <w:style w:type="paragraph" w:customStyle="1" w:styleId="Copytext-Zwischenberschrift">
    <w:name w:val="Copytext-Zwischenüberschrift"/>
    <w:basedOn w:val="Copytext"/>
    <w:uiPriority w:val="1"/>
    <w:qFormat/>
    <w:rsid w:val="00FE5478"/>
    <w:pPr>
      <w:spacing w:before="320"/>
    </w:pPr>
    <w:rPr>
      <w:b/>
    </w:rPr>
  </w:style>
  <w:style w:type="table" w:styleId="Tabellenraster">
    <w:name w:val="Table Grid"/>
    <w:basedOn w:val="NormaleTabelle"/>
    <w:uiPriority w:val="59"/>
    <w:rsid w:val="00C85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
    <w:name w:val="BU"/>
    <w:basedOn w:val="BU-Head"/>
    <w:uiPriority w:val="1"/>
    <w:qFormat/>
    <w:rsid w:val="00080930"/>
    <w:pPr>
      <w:spacing w:before="16"/>
    </w:pPr>
    <w:rPr>
      <w:b w:val="0"/>
    </w:rPr>
  </w:style>
  <w:style w:type="paragraph" w:customStyle="1" w:styleId="Unternehmensportrait-H1">
    <w:name w:val="Unternehmensportrait-H1"/>
    <w:basedOn w:val="berschrift-H1"/>
    <w:next w:val="Unternehmensportrait-H2"/>
    <w:link w:val="Unternehmensportrait-H1Zchn"/>
    <w:uiPriority w:val="1"/>
    <w:qFormat/>
    <w:rsid w:val="001D6722"/>
    <w:pPr>
      <w:spacing w:line="280" w:lineRule="exact"/>
    </w:pPr>
    <w:rPr>
      <w:sz w:val="20"/>
    </w:rPr>
  </w:style>
  <w:style w:type="paragraph" w:customStyle="1" w:styleId="Unternehmensportrait-H2">
    <w:name w:val="Unternehmensportrait-H2"/>
    <w:basedOn w:val="berschrift-H1"/>
    <w:uiPriority w:val="1"/>
    <w:qFormat/>
    <w:rsid w:val="00F53B77"/>
    <w:pPr>
      <w:spacing w:before="200" w:line="200" w:lineRule="exact"/>
    </w:pPr>
    <w:rPr>
      <w:sz w:val="16"/>
    </w:rPr>
  </w:style>
  <w:style w:type="character" w:customStyle="1" w:styleId="Unternehmensportrait-H1Zchn">
    <w:name w:val="Unternehmensportrait-H1 Zchn"/>
    <w:basedOn w:val="Absatz-Standardschriftart"/>
    <w:link w:val="Unternehmensportrait-H1"/>
    <w:uiPriority w:val="1"/>
    <w:rsid w:val="009E4D10"/>
    <w:rPr>
      <w:rFonts w:ascii="Arial" w:hAnsi="Arial" w:cs="Arial"/>
      <w:b/>
      <w:bCs/>
      <w:color w:val="231F20"/>
      <w:sz w:val="20"/>
      <w:szCs w:val="28"/>
    </w:rPr>
  </w:style>
  <w:style w:type="paragraph" w:customStyle="1" w:styleId="Unternehmensportrait-Linie">
    <w:name w:val="Unternehmensportrait-Linie"/>
    <w:basedOn w:val="Unternehmensportrait-H1"/>
    <w:uiPriority w:val="1"/>
    <w:qFormat/>
    <w:rsid w:val="00681C6A"/>
    <w:pPr>
      <w:pBdr>
        <w:bottom w:val="single" w:sz="4" w:space="0" w:color="auto"/>
      </w:pBdr>
      <w:spacing w:after="120" w:line="160" w:lineRule="exact"/>
      <w:ind w:left="28"/>
    </w:pPr>
    <w:rPr>
      <w:b w:val="0"/>
      <w:noProof/>
      <w:sz w:val="16"/>
      <w:szCs w:val="16"/>
    </w:rPr>
  </w:style>
  <w:style w:type="paragraph" w:customStyle="1" w:styleId="Unternehmensportrait">
    <w:name w:val="Unternehmensportrait"/>
    <w:basedOn w:val="Copytext"/>
    <w:link w:val="UnternehmensportraitZchn"/>
    <w:uiPriority w:val="1"/>
    <w:qFormat/>
    <w:rsid w:val="002C00E6"/>
    <w:pPr>
      <w:spacing w:line="200" w:lineRule="exact"/>
      <w:jc w:val="both"/>
    </w:pPr>
    <w:rPr>
      <w:sz w:val="16"/>
    </w:rPr>
  </w:style>
  <w:style w:type="character" w:customStyle="1" w:styleId="UnternehmensportraitZchn">
    <w:name w:val="Unternehmensportrait Zchn"/>
    <w:basedOn w:val="Unternehmensportrait-H1Zchn"/>
    <w:link w:val="Unternehmensportrait"/>
    <w:uiPriority w:val="1"/>
    <w:rsid w:val="002C00E6"/>
    <w:rPr>
      <w:rFonts w:ascii="Arial" w:hAnsi="Arial" w:cs="Arial"/>
      <w:b/>
      <w:bCs/>
      <w:color w:val="000000" w:themeColor="text1"/>
      <w:sz w:val="16"/>
      <w:szCs w:val="20"/>
    </w:rPr>
  </w:style>
  <w:style w:type="paragraph" w:customStyle="1" w:styleId="Unternehmenkommunikation">
    <w:name w:val="Unternehmenkommunikation"/>
    <w:basedOn w:val="Unternehmensportrait"/>
    <w:link w:val="UnternehmenkommunikationZchn"/>
    <w:uiPriority w:val="1"/>
    <w:qFormat/>
    <w:rsid w:val="00681C6A"/>
    <w:pPr>
      <w:tabs>
        <w:tab w:val="right" w:pos="7598"/>
      </w:tabs>
      <w:spacing w:line="280" w:lineRule="exact"/>
    </w:pPr>
    <w:rPr>
      <w:sz w:val="20"/>
    </w:rPr>
  </w:style>
  <w:style w:type="character" w:customStyle="1" w:styleId="UnternehmenkommunikationZchn">
    <w:name w:val="Unternehmenkommunikation Zchn"/>
    <w:basedOn w:val="UnternehmensportraitZchn"/>
    <w:link w:val="Unternehmenkommunikation"/>
    <w:uiPriority w:val="1"/>
    <w:rsid w:val="00681C6A"/>
    <w:rPr>
      <w:rFonts w:ascii="Arial" w:hAnsi="Arial" w:cs="Arial"/>
      <w:b/>
      <w:bCs/>
      <w:color w:val="000000" w:themeColor="text1"/>
      <w:sz w:val="20"/>
      <w:szCs w:val="20"/>
    </w:rPr>
  </w:style>
  <w:style w:type="paragraph" w:customStyle="1" w:styleId="Copytext-Intro">
    <w:name w:val="Copytext-Intro"/>
    <w:basedOn w:val="Copytext"/>
    <w:next w:val="Copytext"/>
    <w:uiPriority w:val="1"/>
    <w:qFormat/>
    <w:rsid w:val="009D411D"/>
    <w:pPr>
      <w:spacing w:before="320" w:after="320"/>
    </w:pPr>
    <w:rPr>
      <w:b/>
      <w:bCs w:val="0"/>
    </w:rPr>
  </w:style>
  <w:style w:type="character" w:styleId="Hyperlink">
    <w:name w:val="Hyperlink"/>
    <w:basedOn w:val="Absatz-Standardschriftart"/>
    <w:uiPriority w:val="99"/>
    <w:unhideWhenUsed/>
    <w:rsid w:val="009E3CD4"/>
    <w:rPr>
      <w:color w:val="0000FF" w:themeColor="hyperlink"/>
      <w:u w:val="single"/>
    </w:rPr>
  </w:style>
  <w:style w:type="paragraph" w:customStyle="1" w:styleId="UnternehmensportraitAnstand-unten">
    <w:name w:val="Unternehmensportrait_Anstand-unten"/>
    <w:basedOn w:val="Unternehmensportrait"/>
    <w:uiPriority w:val="1"/>
    <w:qFormat/>
    <w:rsid w:val="002C00E6"/>
    <w:pPr>
      <w:spacing w:after="200"/>
    </w:pPr>
  </w:style>
  <w:style w:type="paragraph" w:customStyle="1" w:styleId="berschrift-H2">
    <w:name w:val="Überschrift-H2"/>
    <w:basedOn w:val="berschrift-H1"/>
    <w:uiPriority w:val="1"/>
    <w:qFormat/>
    <w:rsid w:val="00D92FEF"/>
    <w:pPr>
      <w:spacing w:before="320"/>
    </w:pPr>
    <w:rPr>
      <w:b w:val="0"/>
      <w:sz w:val="20"/>
    </w:rPr>
  </w:style>
  <w:style w:type="paragraph" w:customStyle="1" w:styleId="Freigabedeckblatt-Text">
    <w:name w:val="Freigabedeckblatt-Text"/>
    <w:basedOn w:val="Standard"/>
    <w:uiPriority w:val="1"/>
    <w:qFormat/>
    <w:rsid w:val="00D109A1"/>
    <w:pPr>
      <w:keepNext/>
      <w:widowControl/>
      <w:autoSpaceDE/>
      <w:autoSpaceDN/>
      <w:adjustRightInd/>
      <w:outlineLvl w:val="6"/>
    </w:pPr>
    <w:rPr>
      <w:rFonts w:eastAsia="Times New Roman"/>
      <w:bCs/>
      <w:sz w:val="20"/>
      <w:szCs w:val="24"/>
    </w:rPr>
  </w:style>
  <w:style w:type="paragraph" w:customStyle="1" w:styleId="Freigabedeckblatt-H1">
    <w:name w:val="Freigabedeckblatt-H1"/>
    <w:basedOn w:val="Freigabedeckblatt-Text"/>
    <w:uiPriority w:val="1"/>
    <w:qFormat/>
    <w:rsid w:val="00D109A1"/>
    <w:pPr>
      <w:spacing w:line="3840" w:lineRule="auto"/>
    </w:pPr>
    <w:rPr>
      <w:b/>
      <w:bCs w:val="0"/>
      <w:sz w:val="28"/>
    </w:rPr>
  </w:style>
  <w:style w:type="paragraph" w:customStyle="1" w:styleId="Bu-Bildanker">
    <w:name w:val="Bu-Bildanker"/>
    <w:basedOn w:val="BU"/>
    <w:uiPriority w:val="1"/>
    <w:qFormat/>
    <w:rsid w:val="00B70890"/>
    <w:pPr>
      <w:spacing w:before="0"/>
    </w:pPr>
    <w:rPr>
      <w:lang w:val="en-US"/>
    </w:rPr>
  </w:style>
  <w:style w:type="character" w:styleId="NichtaufgelsteErwhnung">
    <w:name w:val="Unresolved Mention"/>
    <w:basedOn w:val="Absatz-Standardschriftart"/>
    <w:uiPriority w:val="99"/>
    <w:semiHidden/>
    <w:unhideWhenUsed/>
    <w:rsid w:val="00516B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rittal.d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DAE9CA7D8058048B50D46784D8FAF0D" ma:contentTypeVersion="17" ma:contentTypeDescription="Ein neues Dokument erstellen." ma:contentTypeScope="" ma:versionID="96b54f3e0280d805f59879a9570d4496">
  <xsd:schema xmlns:xsd="http://www.w3.org/2001/XMLSchema" xmlns:xs="http://www.w3.org/2001/XMLSchema" xmlns:p="http://schemas.microsoft.com/office/2006/metadata/properties" xmlns:ns2="a2017560-cccf-46e1-84d1-27e8e4de0641" xmlns:ns3="bb7f0e1e-ed81-45e7-ba33-7f03397669dc" targetNamespace="http://schemas.microsoft.com/office/2006/metadata/properties" ma:root="true" ma:fieldsID="47a0df919eb135f0a745d109d7b5d81b" ns2:_="" ns3:_="">
    <xsd:import namespace="a2017560-cccf-46e1-84d1-27e8e4de0641"/>
    <xsd:import namespace="bb7f0e1e-ed81-45e7-ba33-7f0339766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017560-cccf-46e1-84d1-27e8e4de06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36cbbdd1-cd97-43a8-ac70-7fcd53eb54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7f0e1e-ed81-45e7-ba33-7f03397669dc"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9ce582de-c5b7-4be6-99a5-5e89463a5d47}" ma:internalName="TaxCatchAll" ma:showField="CatchAllData" ma:web="bb7f0e1e-ed81-45e7-ba33-7f0339766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Sixth Edition"/>
</file>

<file path=customXml/item3.xml><?xml version="1.0" encoding="utf-8"?>
<p:properties xmlns:p="http://schemas.microsoft.com/office/2006/metadata/properties" xmlns:xsi="http://www.w3.org/2001/XMLSchema-instance" xmlns:pc="http://schemas.microsoft.com/office/infopath/2007/PartnerControls">
  <documentManagement>
    <TaxCatchAll xmlns="bb7f0e1e-ed81-45e7-ba33-7f03397669dc" xsi:nil="true"/>
    <lcf76f155ced4ddcb4097134ff3c332f xmlns="a2017560-cccf-46e1-84d1-27e8e4de064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87D542-BDE3-4A03-B89E-9D2035F3CE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017560-cccf-46e1-84d1-27e8e4de0641"/>
    <ds:schemaRef ds:uri="bb7f0e1e-ed81-45e7-ba33-7f0339766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21A085-8F38-43AC-8DC6-F0F3EAC112DD}">
  <ds:schemaRefs>
    <ds:schemaRef ds:uri="http://schemas.openxmlformats.org/officeDocument/2006/bibliography"/>
  </ds:schemaRefs>
</ds:datastoreItem>
</file>

<file path=customXml/itemProps3.xml><?xml version="1.0" encoding="utf-8"?>
<ds:datastoreItem xmlns:ds="http://schemas.openxmlformats.org/officeDocument/2006/customXml" ds:itemID="{6F48BFA5-7BFF-49B6-B394-A76BCA0E159C}">
  <ds:schemaRefs>
    <ds:schemaRef ds:uri="http://schemas.microsoft.com/office/2006/metadata/properties"/>
    <ds:schemaRef ds:uri="http://schemas.microsoft.com/office/infopath/2007/PartnerControls"/>
    <ds:schemaRef ds:uri="bb7f0e1e-ed81-45e7-ba33-7f03397669dc"/>
    <ds:schemaRef ds:uri="a2017560-cccf-46e1-84d1-27e8e4de0641"/>
  </ds:schemaRefs>
</ds:datastoreItem>
</file>

<file path=customXml/itemProps4.xml><?xml version="1.0" encoding="utf-8"?>
<ds:datastoreItem xmlns:ds="http://schemas.openxmlformats.org/officeDocument/2006/customXml" ds:itemID="{A6BBCABA-0F19-4A9D-A0F8-699902C18194}">
  <ds:schemaRefs>
    <ds:schemaRef ds:uri="http://schemas.microsoft.com/sharepoint/v3/contenttype/forms"/>
  </ds:schemaRefs>
</ds:datastoreItem>
</file>

<file path=docMetadata/LabelInfo.xml><?xml version="1.0" encoding="utf-8"?>
<clbl:labelList xmlns:clbl="http://schemas.microsoft.com/office/2020/mipLabelMetadata">
  <clbl:label id="{3a28a66c-3c7f-463f-9f3d-483220f1d838}" enabled="1" method="Standard" siteId="{a8218bc3-7d4c-4a61-b912-a6ca487118dd}"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841</Words>
  <Characters>5675</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vector>
  </TitlesOfParts>
  <Company>OCM GmbH</Company>
  <LinksUpToDate>false</LinksUpToDate>
  <CharactersWithSpaces>6503</CharactersWithSpaces>
  <SharedDoc>false</SharedDoc>
  <HLinks>
    <vt:vector size="6" baseType="variant">
      <vt:variant>
        <vt:i4>458821</vt:i4>
      </vt:variant>
      <vt:variant>
        <vt:i4>0</vt:i4>
      </vt:variant>
      <vt:variant>
        <vt:i4>0</vt:i4>
      </vt:variant>
      <vt:variant>
        <vt:i4>5</vt:i4>
      </vt:variant>
      <vt:variant>
        <vt:lpwstr>http://www.rittal.de/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ideaPad1</dc:creator>
  <cp:keywords/>
  <cp:lastModifiedBy>Jannick Bangard</cp:lastModifiedBy>
  <cp:revision>181</cp:revision>
  <cp:lastPrinted>2024-01-29T08:20:00Z</cp:lastPrinted>
  <dcterms:created xsi:type="dcterms:W3CDTF">2026-05-07T07:11:00Z</dcterms:created>
  <dcterms:modified xsi:type="dcterms:W3CDTF">2026-05-13T12:00:00Z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Adobe InDesign 19.0 (Macintosh)</vt:lpwstr>
  </property>
  <property fmtid="{D5CDD505-2E9C-101B-9397-08002B2CF9AE}" pid="3" name="Producer">
    <vt:lpwstr>Adobe PDF Library 17.0</vt:lpwstr>
  </property>
  <property fmtid="{D5CDD505-2E9C-101B-9397-08002B2CF9AE}" pid="4" name="GrammarlyDocumentId">
    <vt:lpwstr>64e29b7570e7e0f1bb3e64372e32ac4ec6662b6f2531cc3e681baccf8a7917c2</vt:lpwstr>
  </property>
  <property fmtid="{D5CDD505-2E9C-101B-9397-08002B2CF9AE}" pid="5" name="ContentTypeId">
    <vt:lpwstr>0x0101007DAE9CA7D8058048B50D46784D8FAF0D</vt:lpwstr>
  </property>
  <property fmtid="{D5CDD505-2E9C-101B-9397-08002B2CF9AE}" pid="6" name="MediaServiceImageTags">
    <vt:lpwstr/>
  </property>
</Properties>
</file>