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57" w:rsidRDefault="00595C8E">
      <w:pPr>
        <w:pStyle w:val="PIDachzeile"/>
        <w:tabs>
          <w:tab w:val="left" w:pos="5580"/>
        </w:tabs>
        <w:ind w:right="3490"/>
        <w:rPr>
          <w:sz w:val="21"/>
          <w:szCs w:val="21"/>
        </w:rPr>
      </w:pPr>
      <w:r w:rsidRPr="005730D2">
        <w:rPr>
          <w:noProof/>
          <w:sz w:val="21"/>
          <w:szCs w:val="21"/>
        </w:rPr>
        <mc:AlternateContent>
          <mc:Choice Requires="wps">
            <w:drawing>
              <wp:anchor distT="0" distB="0" distL="114300" distR="114300" simplePos="0" relativeHeight="251657215" behindDoc="1" locked="0" layoutInCell="1" allowOverlap="1" wp14:anchorId="27A8F555" wp14:editId="17D89506">
                <wp:simplePos x="0" y="0"/>
                <wp:positionH relativeFrom="column">
                  <wp:posOffset>3359150</wp:posOffset>
                </wp:positionH>
                <wp:positionV relativeFrom="paragraph">
                  <wp:posOffset>-15240</wp:posOffset>
                </wp:positionV>
                <wp:extent cx="2656840" cy="4049395"/>
                <wp:effectExtent l="0" t="0" r="0"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404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C21472" w:rsidTr="00FF78DF">
                              <w:trPr>
                                <w:cantSplit/>
                                <w:trHeight w:hRule="exact" w:val="567"/>
                              </w:trPr>
                              <w:tc>
                                <w:tcPr>
                                  <w:tcW w:w="3864" w:type="dxa"/>
                                  <w:tcBorders>
                                    <w:right w:val="single" w:sz="6" w:space="0" w:color="auto"/>
                                  </w:tcBorders>
                                  <w:tcMar>
                                    <w:right w:w="170" w:type="dxa"/>
                                  </w:tcMar>
                                </w:tcPr>
                                <w:p w:rsidR="00C21472" w:rsidRDefault="00C21472">
                                  <w:pPr>
                                    <w:pStyle w:val="PIKontakt"/>
                                    <w:tabs>
                                      <w:tab w:val="left" w:pos="3600"/>
                                    </w:tabs>
                                  </w:pPr>
                                </w:p>
                              </w:tc>
                            </w:tr>
                            <w:tr w:rsidR="00C21472" w:rsidTr="00FF78DF">
                              <w:tc>
                                <w:tcPr>
                                  <w:tcW w:w="3864" w:type="dxa"/>
                                  <w:tcBorders>
                                    <w:right w:val="single" w:sz="6" w:space="0" w:color="auto"/>
                                  </w:tcBorders>
                                  <w:tcMar>
                                    <w:right w:w="170" w:type="dxa"/>
                                  </w:tcMar>
                                </w:tcPr>
                                <w:p w:rsidR="00C21472" w:rsidRDefault="00C21472">
                                  <w:pPr>
                                    <w:pStyle w:val="PIKontakt"/>
                                    <w:rPr>
                                      <w:b/>
                                    </w:rPr>
                                  </w:pPr>
                                  <w:r>
                                    <w:rPr>
                                      <w:b/>
                                    </w:rPr>
                                    <w:t>Unternehmenskommunikation</w:t>
                                  </w:r>
                                </w:p>
                                <w:p w:rsidR="00D52D4C" w:rsidRPr="00D52D4C" w:rsidRDefault="00D52D4C" w:rsidP="00D52D4C">
                                  <w:pPr>
                                    <w:pStyle w:val="PIKontakt"/>
                                    <w:tabs>
                                      <w:tab w:val="left" w:pos="2880"/>
                                    </w:tabs>
                                  </w:pPr>
                                  <w:r w:rsidRPr="00D52D4C">
                                    <w:t>Regina Wiechens-Schwake</w:t>
                                  </w:r>
                                  <w:r w:rsidRPr="00D52D4C">
                                    <w:br/>
                                    <w:t>Tel.: 02772/505-2527</w:t>
                                  </w:r>
                                  <w:r w:rsidRPr="00D52D4C">
                                    <w:br/>
                                    <w:t>E-Mail: wiechens-schwake.r@rittal.de</w:t>
                                  </w:r>
                                </w:p>
                                <w:p w:rsidR="00713E59" w:rsidRPr="00713E59" w:rsidRDefault="00713E59" w:rsidP="00713E59">
                                  <w:pPr>
                                    <w:pStyle w:val="PIKontakt"/>
                                  </w:pPr>
                                  <w:r w:rsidRPr="00713E59">
                                    <w:t>Christian Abels</w:t>
                                  </w:r>
                                  <w:r w:rsidRPr="00713E59">
                                    <w:br/>
                                    <w:t>Tel.: 02772/505-1328</w:t>
                                  </w:r>
                                  <w:r w:rsidRPr="00713E59">
                                    <w:br/>
                                    <w:t xml:space="preserve">E-Mail: abels.c@rittal.de </w:t>
                                  </w:r>
                                </w:p>
                                <w:p w:rsidR="00C21472" w:rsidRDefault="00C21472" w:rsidP="002668A7">
                                  <w:pPr>
                                    <w:pStyle w:val="PIKontakt"/>
                                  </w:pPr>
                                  <w:r w:rsidRPr="002668A7">
                                    <w:t>Hans-Robert Koch</w:t>
                                  </w:r>
                                  <w:r w:rsidRPr="002668A7">
                                    <w:br/>
                                    <w:t>Tel.: 02772/505-2693</w:t>
                                  </w:r>
                                  <w:r w:rsidRPr="002668A7">
                                    <w:br/>
                                    <w:t xml:space="preserve">E-Mail: </w:t>
                                  </w:r>
                                  <w:r w:rsidRPr="00CD7A85">
                                    <w:t>koch.hr@rittal.de</w:t>
                                  </w:r>
                                </w:p>
                                <w:p w:rsidR="00C21472" w:rsidRDefault="00C21472">
                                  <w:pPr>
                                    <w:pStyle w:val="PIKontakt"/>
                                  </w:pPr>
                                  <w:r w:rsidRPr="00713E59">
                                    <w:t xml:space="preserve">Rittal GmbH &amp; Co. </w:t>
                                  </w:r>
                                  <w:r>
                                    <w:t>KG</w:t>
                                  </w:r>
                                  <w:r>
                                    <w:br/>
                                    <w:t>Auf dem Stützelberg</w:t>
                                  </w:r>
                                  <w:r>
                                    <w:br/>
                                    <w:t>35745 Herborn</w:t>
                                  </w:r>
                                  <w:r>
                                    <w:br/>
                                    <w:t>www.rittal.de</w:t>
                                  </w:r>
                                </w:p>
                              </w:tc>
                            </w:tr>
                            <w:tr w:rsidR="00C21472" w:rsidTr="00FF78DF">
                              <w:trPr>
                                <w:trHeight w:val="1418"/>
                              </w:trPr>
                              <w:tc>
                                <w:tcPr>
                                  <w:tcW w:w="3864" w:type="dxa"/>
                                  <w:tcBorders>
                                    <w:right w:val="single" w:sz="6" w:space="0" w:color="auto"/>
                                  </w:tcBorders>
                                  <w:tcMar>
                                    <w:right w:w="170" w:type="dxa"/>
                                  </w:tcMar>
                                </w:tcPr>
                                <w:p w:rsidR="00C21472" w:rsidRDefault="00C21472">
                                  <w:pPr>
                                    <w:pStyle w:val="PIKontakt"/>
                                    <w:tabs>
                                      <w:tab w:val="left" w:pos="3600"/>
                                    </w:tabs>
                                  </w:pPr>
                                </w:p>
                              </w:tc>
                            </w:tr>
                          </w:tbl>
                          <w:p w:rsidR="00C21472" w:rsidRDefault="00C21472" w:rsidP="00595C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4.5pt;margin-top:-1.2pt;width:209.2pt;height:318.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dTgwIAABA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" stroked="f">
                <v:textbox>
                  <w:txbxContent>
                    <w:tbl>
                      <w:tblPr>
                        <w:tblW w:w="3864" w:type="dxa"/>
                        <w:tblBorders>
                          <w:right w:val="single" w:sz="8" w:space="0" w:color="auto"/>
                        </w:tblBorders>
                        <w:tblCellMar>
                          <w:left w:w="70" w:type="dxa"/>
                          <w:right w:w="70" w:type="dxa"/>
                        </w:tblCellMar>
                        <w:tblLook w:val="0000" w:firstRow="0" w:lastRow="0" w:firstColumn="0" w:lastColumn="0" w:noHBand="0" w:noVBand="0"/>
                      </w:tblPr>
                      <w:tblGrid>
                        <w:gridCol w:w="3864"/>
                      </w:tblGrid>
                      <w:tr w:rsidR="00C21472" w:rsidTr="00FF78DF">
                        <w:trPr>
                          <w:cantSplit/>
                          <w:trHeight w:hRule="exact" w:val="567"/>
                        </w:trPr>
                        <w:tc>
                          <w:tcPr>
                            <w:tcW w:w="3864" w:type="dxa"/>
                            <w:tcBorders>
                              <w:right w:val="single" w:sz="6" w:space="0" w:color="auto"/>
                            </w:tcBorders>
                            <w:tcMar>
                              <w:right w:w="170" w:type="dxa"/>
                            </w:tcMar>
                          </w:tcPr>
                          <w:p w:rsidR="00C21472" w:rsidRDefault="00C21472">
                            <w:pPr>
                              <w:pStyle w:val="PIKontakt"/>
                              <w:tabs>
                                <w:tab w:val="left" w:pos="3600"/>
                              </w:tabs>
                            </w:pPr>
                          </w:p>
                        </w:tc>
                      </w:tr>
                      <w:tr w:rsidR="00C21472" w:rsidTr="00FF78DF">
                        <w:tc>
                          <w:tcPr>
                            <w:tcW w:w="3864" w:type="dxa"/>
                            <w:tcBorders>
                              <w:right w:val="single" w:sz="6" w:space="0" w:color="auto"/>
                            </w:tcBorders>
                            <w:tcMar>
                              <w:right w:w="170" w:type="dxa"/>
                            </w:tcMar>
                          </w:tcPr>
                          <w:p w:rsidR="00C21472" w:rsidRDefault="00C21472">
                            <w:pPr>
                              <w:pStyle w:val="PIKontakt"/>
                              <w:rPr>
                                <w:b/>
                              </w:rPr>
                            </w:pPr>
                            <w:r>
                              <w:rPr>
                                <w:b/>
                              </w:rPr>
                              <w:t>Unternehmenskommunikation</w:t>
                            </w:r>
                          </w:p>
                          <w:p w:rsidR="00D52D4C" w:rsidRPr="00D52D4C" w:rsidRDefault="00D52D4C" w:rsidP="00D52D4C">
                            <w:pPr>
                              <w:pStyle w:val="PIKontakt"/>
                              <w:tabs>
                                <w:tab w:val="left" w:pos="2880"/>
                              </w:tabs>
                            </w:pPr>
                            <w:r w:rsidRPr="00D52D4C">
                              <w:t>Regina Wiechens-Schwake</w:t>
                            </w:r>
                            <w:r w:rsidRPr="00D52D4C">
                              <w:br/>
                              <w:t>Tel.: 02772/505-2527</w:t>
                            </w:r>
                            <w:r w:rsidRPr="00D52D4C">
                              <w:br/>
                              <w:t>E-Mail: wiechens-schwake.r@rittal.de</w:t>
                            </w:r>
                          </w:p>
                          <w:p w:rsidR="00713E59" w:rsidRPr="00713E59" w:rsidRDefault="00713E59" w:rsidP="00713E59">
                            <w:pPr>
                              <w:pStyle w:val="PIKontakt"/>
                            </w:pPr>
                            <w:r w:rsidRPr="00713E59">
                              <w:t>Christian Abels</w:t>
                            </w:r>
                            <w:r w:rsidRPr="00713E59">
                              <w:br/>
                              <w:t>Tel.: 02772/505-1328</w:t>
                            </w:r>
                            <w:r w:rsidRPr="00713E59">
                              <w:br/>
                              <w:t xml:space="preserve">E-Mail: abels.c@rittal.de </w:t>
                            </w:r>
                          </w:p>
                          <w:p w:rsidR="00C21472" w:rsidRDefault="00C21472" w:rsidP="002668A7">
                            <w:pPr>
                              <w:pStyle w:val="PIKontakt"/>
                            </w:pPr>
                            <w:r w:rsidRPr="002668A7">
                              <w:t>Hans-Robert Koch</w:t>
                            </w:r>
                            <w:r w:rsidRPr="002668A7">
                              <w:br/>
                              <w:t>Tel.: 02772/505-2693</w:t>
                            </w:r>
                            <w:r w:rsidRPr="002668A7">
                              <w:br/>
                              <w:t xml:space="preserve">E-Mail: </w:t>
                            </w:r>
                            <w:r w:rsidRPr="00CD7A85">
                              <w:t>koch.hr@rittal.de</w:t>
                            </w:r>
                          </w:p>
                          <w:p w:rsidR="00C21472" w:rsidRDefault="00C21472">
                            <w:pPr>
                              <w:pStyle w:val="PIKontakt"/>
                            </w:pPr>
                            <w:r w:rsidRPr="00713E59">
                              <w:t xml:space="preserve">Rittal GmbH &amp; Co. </w:t>
                            </w:r>
                            <w:r>
                              <w:t>KG</w:t>
                            </w:r>
                            <w:r>
                              <w:br/>
                              <w:t>Auf dem Stützelberg</w:t>
                            </w:r>
                            <w:r>
                              <w:br/>
                              <w:t>35745 Herborn</w:t>
                            </w:r>
                            <w:r>
                              <w:br/>
                              <w:t>www.rittal.de</w:t>
                            </w:r>
                          </w:p>
                        </w:tc>
                      </w:tr>
                      <w:tr w:rsidR="00C21472" w:rsidTr="00FF78DF">
                        <w:trPr>
                          <w:trHeight w:val="1418"/>
                        </w:trPr>
                        <w:tc>
                          <w:tcPr>
                            <w:tcW w:w="3864" w:type="dxa"/>
                            <w:tcBorders>
                              <w:right w:val="single" w:sz="6" w:space="0" w:color="auto"/>
                            </w:tcBorders>
                            <w:tcMar>
                              <w:right w:w="170" w:type="dxa"/>
                            </w:tcMar>
                          </w:tcPr>
                          <w:p w:rsidR="00C21472" w:rsidRDefault="00C21472">
                            <w:pPr>
                              <w:pStyle w:val="PIKontakt"/>
                              <w:tabs>
                                <w:tab w:val="left" w:pos="3600"/>
                              </w:tabs>
                            </w:pPr>
                          </w:p>
                        </w:tc>
                      </w:tr>
                    </w:tbl>
                    <w:p w:rsidR="00C21472" w:rsidRDefault="00C21472" w:rsidP="00595C8E"/>
                  </w:txbxContent>
                </v:textbox>
              </v:shape>
            </w:pict>
          </mc:Fallback>
        </mc:AlternateContent>
      </w:r>
      <w:r w:rsidR="00281E74" w:rsidRPr="005730D2">
        <w:rPr>
          <w:noProof/>
          <w:sz w:val="21"/>
          <w:szCs w:val="21"/>
        </w:rPr>
        <mc:AlternateContent>
          <mc:Choice Requires="wps">
            <w:drawing>
              <wp:anchor distT="0" distB="0" distL="114300" distR="114300" simplePos="0" relativeHeight="251658240" behindDoc="0" locked="0" layoutInCell="1" allowOverlap="1" wp14:anchorId="6AD9C42B" wp14:editId="3F47A047">
                <wp:simplePos x="0" y="0"/>
                <wp:positionH relativeFrom="column">
                  <wp:posOffset>-85090</wp:posOffset>
                </wp:positionH>
                <wp:positionV relativeFrom="paragraph">
                  <wp:posOffset>-969645</wp:posOffset>
                </wp:positionV>
                <wp:extent cx="3543300" cy="594995"/>
                <wp:effectExtent l="0" t="1905" r="381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472" w:rsidRDefault="00C21472">
                            <w:pPr>
                              <w:pStyle w:val="PIAnkndigu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7pt;margin-top:-76.35pt;width:279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" stroked="f">
                <v:textbox>
                  <w:txbxContent>
                    <w:p w:rsidR="00C21472" w:rsidRDefault="00C21472">
                      <w:pPr>
                        <w:pStyle w:val="PIAnkndigung"/>
                      </w:pPr>
                    </w:p>
                  </w:txbxContent>
                </v:textbox>
              </v:shape>
            </w:pict>
          </mc:Fallback>
        </mc:AlternateContent>
      </w:r>
      <w:r w:rsidR="00046A57">
        <w:rPr>
          <w:sz w:val="21"/>
          <w:szCs w:val="21"/>
        </w:rPr>
        <w:t xml:space="preserve">Rittal kommentiert die </w:t>
      </w:r>
      <w:r w:rsidR="00046A57" w:rsidRPr="00046A57">
        <w:rPr>
          <w:sz w:val="21"/>
          <w:szCs w:val="21"/>
        </w:rPr>
        <w:t>Trends im Rechenzentrum 201</w:t>
      </w:r>
      <w:r w:rsidR="00130E05">
        <w:rPr>
          <w:sz w:val="21"/>
          <w:szCs w:val="21"/>
        </w:rPr>
        <w:t>8</w:t>
      </w:r>
    </w:p>
    <w:p w:rsidR="00130E05" w:rsidRPr="00CF6E53" w:rsidRDefault="00130E05" w:rsidP="00130E05">
      <w:pPr>
        <w:pStyle w:val="PIberschrift"/>
        <w:suppressAutoHyphens/>
      </w:pPr>
      <w:r w:rsidRPr="00CF6E53">
        <w:t>Was für IT-Manager</w:t>
      </w:r>
      <w:r w:rsidR="00EE41BB">
        <w:t xml:space="preserve"> </w:t>
      </w:r>
      <w:r w:rsidRPr="00CF6E53">
        <w:t xml:space="preserve">jetzt wichtig </w:t>
      </w:r>
      <w:r>
        <w:t>ist</w:t>
      </w:r>
    </w:p>
    <w:p w:rsidR="00034B47" w:rsidRPr="00E743E6" w:rsidRDefault="00130E05" w:rsidP="00034B47">
      <w:pPr>
        <w:pStyle w:val="PIVorspann"/>
        <w:rPr>
          <w:lang w:val="en-US"/>
        </w:rPr>
      </w:pPr>
      <w:r w:rsidRPr="00CF6E53">
        <w:t>Die digitale Transformation ist in vollem Gange: Bis zum Jahr 2021 könnte wenigstens die Hälfte der globalen Wertschöpfung digitalisiert sein, so eine Prognose der Marktforscher von IDC. Daher wird es für</w:t>
      </w:r>
      <w:r>
        <w:t xml:space="preserve"> Unternehmen immer wichtiger</w:t>
      </w:r>
      <w:r w:rsidRPr="00CF6E53">
        <w:t>, die IT-Landschaft zu modernisieren und den Betrieb im Rechenzentrum effizienter zu gestalten. Welche Technologien</w:t>
      </w:r>
      <w:r>
        <w:t xml:space="preserve"> am besten geeignet</w:t>
      </w:r>
      <w:r w:rsidRPr="00CF6E53">
        <w:t xml:space="preserve"> sind, zeigt der folgende Ausblick auf </w:t>
      </w:r>
      <w:r w:rsidRPr="00747340">
        <w:t>Themen wie Managed Cloud Services, Edge Computing und Gleichstrom im Datacenter. Ziel</w:t>
      </w:r>
      <w:r>
        <w:t xml:space="preserve"> dabei </w:t>
      </w:r>
      <w:r w:rsidRPr="00747340">
        <w:t xml:space="preserve">ist, den laufenden Betrieb kostengünstig und zukunftssicher </w:t>
      </w:r>
      <w:r w:rsidRPr="00CF6E53">
        <w:t>zu gestalten.</w:t>
      </w:r>
      <w:r w:rsidR="00034B47">
        <w:t xml:space="preserve"> Ein Kommentar von </w:t>
      </w:r>
      <w:r w:rsidR="00034B47" w:rsidRPr="00E743E6">
        <w:rPr>
          <w:lang w:val="en-US"/>
        </w:rPr>
        <w:t>Andreas Keiger, Exe</w:t>
      </w:r>
      <w:r w:rsidR="00034B47">
        <w:rPr>
          <w:lang w:val="en-US"/>
        </w:rPr>
        <w:t>c</w:t>
      </w:r>
      <w:r w:rsidR="00034B47">
        <w:rPr>
          <w:lang w:val="en-US"/>
        </w:rPr>
        <w:t xml:space="preserve">utive Vice President Global BU </w:t>
      </w:r>
      <w:r w:rsidR="00034B47" w:rsidRPr="00E743E6">
        <w:rPr>
          <w:lang w:val="en-US"/>
        </w:rPr>
        <w:t>IT Infrastructure, Rittal</w:t>
      </w:r>
      <w:r w:rsidR="00034B47">
        <w:rPr>
          <w:lang w:val="en-US"/>
        </w:rPr>
        <w:t>.</w:t>
      </w:r>
    </w:p>
    <w:p w:rsidR="00130E05" w:rsidRPr="00712147" w:rsidRDefault="00130E05" w:rsidP="00130E05">
      <w:pPr>
        <w:pStyle w:val="PIZwischenberschrift"/>
        <w:suppressAutoHyphens/>
        <w:rPr>
          <w:lang w:val="de-DE"/>
        </w:rPr>
      </w:pPr>
      <w:r w:rsidRPr="00712147">
        <w:rPr>
          <w:lang w:val="de-DE"/>
        </w:rPr>
        <w:t>Trend Multi-Cloud</w:t>
      </w:r>
    </w:p>
    <w:p w:rsidR="00130E05" w:rsidRDefault="00130E05" w:rsidP="00130E05">
      <w:pPr>
        <w:pStyle w:val="PIFlietext"/>
        <w:suppressAutoHyphens/>
      </w:pPr>
      <w:r w:rsidRPr="00CF6E53">
        <w:t>Hybride Multi-Cloud-Umgebungen werden künftig die IT-Agenda bestimmen: Laut IDC könnten bis 2021 schon über 90 Prozent der Unternehmen Multi-Cloud-Plattformen verwenden.</w:t>
      </w:r>
      <w:r>
        <w:t xml:space="preserve"> Die Gründe hierfür sind vielfältig: So gibt es keinen </w:t>
      </w:r>
      <w:proofErr w:type="spellStart"/>
      <w:r>
        <w:t>One</w:t>
      </w:r>
      <w:proofErr w:type="spellEnd"/>
      <w:r>
        <w:t>-</w:t>
      </w:r>
      <w:proofErr w:type="spellStart"/>
      <w:r>
        <w:t>Stop</w:t>
      </w:r>
      <w:proofErr w:type="spellEnd"/>
      <w:r>
        <w:t>-Cloud-Anbieter, der sämtliche Anforderungen erfüllen kann, da ein vollständiger Cloud-Stack immer von mehreren Anbietern kommt. Darüber hinaus müssen Performance, Latenzen, Compliance und Risikomanagement häufig individuell realisiert werden, teilweise mit unterschiedlichen Cloud-Anbietern.</w:t>
      </w:r>
    </w:p>
    <w:p w:rsidR="00130E05" w:rsidRPr="00D10791" w:rsidRDefault="00130E05" w:rsidP="00130E05">
      <w:pPr>
        <w:pStyle w:val="PIFlietext"/>
        <w:suppressAutoHyphens/>
      </w:pPr>
      <w:r w:rsidRPr="00CF6E53">
        <w:t xml:space="preserve">Typische Cloud-Leistungen umfassen Dienste für Infrastruktur (IaaS), Anwendungen (SaaS) und Entwicklungsplattformen (PaaS). Wem dieser Cloud-Mix zu komplex wird, setzt auf externe Anbieter für </w:t>
      </w:r>
      <w:r>
        <w:t>Managed Cloud-Services: So w</w:t>
      </w:r>
      <w:r w:rsidRPr="00CF6E53">
        <w:t>erden die Cloud-Systeme</w:t>
      </w:r>
      <w:r>
        <w:t xml:space="preserve"> im Rechenzentrum</w:t>
      </w:r>
      <w:r w:rsidRPr="00CF6E53">
        <w:t xml:space="preserve"> komplett durch einen IT-Dienstleister </w:t>
      </w:r>
      <w:r w:rsidRPr="00CF6E53">
        <w:lastRenderedPageBreak/>
        <w:t xml:space="preserve">ausfallsicher betrieben und gewartet, </w:t>
      </w:r>
      <w:r w:rsidRPr="00871BE9">
        <w:t>während die Anwender bequem über ihren Web-Browser oder eine</w:t>
      </w:r>
      <w:r>
        <w:t xml:space="preserve"> Desktop-Applikation </w:t>
      </w:r>
      <w:r w:rsidRPr="00871BE9">
        <w:t>auf die Ressourcen</w:t>
      </w:r>
      <w:r>
        <w:t xml:space="preserve"> zugreifen </w:t>
      </w:r>
      <w:r w:rsidRPr="00D10791">
        <w:t>können. Um diese Entwicklung zu unterstützen, wird Rittal im Jahr 2018 gemeinsam mit Partnern verstärkt schüsselfertige Rechenzentren inklusive Cloud-Plattform und Managed Services für ausfallsichere Infrastrukturen anbieten.</w:t>
      </w:r>
    </w:p>
    <w:p w:rsidR="00130E05" w:rsidRPr="00D10791" w:rsidRDefault="00130E05" w:rsidP="00130E05">
      <w:pPr>
        <w:pStyle w:val="PIZwischenberschrift"/>
        <w:suppressAutoHyphens/>
        <w:rPr>
          <w:lang w:val="de-DE"/>
        </w:rPr>
      </w:pPr>
      <w:r w:rsidRPr="00D10791">
        <w:rPr>
          <w:lang w:val="de-DE"/>
        </w:rPr>
        <w:t>Trend Edge Computing</w:t>
      </w:r>
    </w:p>
    <w:p w:rsidR="00130E05" w:rsidRPr="00CF6E53" w:rsidRDefault="00130E05" w:rsidP="00130E05">
      <w:pPr>
        <w:pStyle w:val="PIFlietext"/>
        <w:suppressAutoHyphens/>
      </w:pPr>
      <w:r w:rsidRPr="00D10791">
        <w:t>Neben dem Ausbau zentraler Rechenzentren werden sich viele Unternehmen künftig intensiv</w:t>
      </w:r>
      <w:r>
        <w:t xml:space="preserve">er </w:t>
      </w:r>
      <w:r w:rsidRPr="00D10791">
        <w:t>mit dem dezentralen Aufbau von IT-Kapazitäten beschäftigen. Treiber sind zum Beispiel moderne Industrie 4.0-Anwendungen</w:t>
      </w:r>
      <w:r w:rsidRPr="00CF6E53">
        <w:t>: Durch die dort installierte Fertigungsautomatisierung müssen sehr viele Sensordaten in Echtzeit direkt vor Ort verarbeite</w:t>
      </w:r>
      <w:r>
        <w:t>t</w:t>
      </w:r>
      <w:r w:rsidRPr="00CF6E53">
        <w:t xml:space="preserve"> werden. Die Datenübertragung an ein zentrales Rechenzentrum würde eine Echtzeitverarbeitung verzögern und </w:t>
      </w:r>
      <w:r>
        <w:t xml:space="preserve">Netzwerke sowie </w:t>
      </w:r>
      <w:r w:rsidRPr="00B534C1">
        <w:t xml:space="preserve">Bestandssysteme überlasten. Aber auch viele andere Szenarien, die mit dem Internet der Dinge (Internet </w:t>
      </w:r>
      <w:proofErr w:type="spellStart"/>
      <w:r w:rsidRPr="00B534C1">
        <w:t>of</w:t>
      </w:r>
      <w:proofErr w:type="spellEnd"/>
      <w:r w:rsidRPr="00B534C1">
        <w:t xml:space="preserve"> Things</w:t>
      </w:r>
      <w:r w:rsidRPr="00CF6E53">
        <w:t xml:space="preserve">: IoT) arbeiten, </w:t>
      </w:r>
      <w:r>
        <w:t xml:space="preserve">erfordern zusätzliche Rechenzentren. Dazu gehören </w:t>
      </w:r>
      <w:r w:rsidRPr="00CF6E53">
        <w:t>vernetzte Haushalte un</w:t>
      </w:r>
      <w:r>
        <w:t>d Smart Homes, tragbare Fitness-Tracker und Smart-W</w:t>
      </w:r>
      <w:r w:rsidRPr="00CF6E53">
        <w:t>atches sowie vernetzte Automobile und IT-Infrastrukturen in Smart Cities. Im Jahr 2019 könnten bereits 40 Prozent der IoT-Daten von Edge-IT-Systemen verarbeitet und analysiert werden, so die IDC-Analysten.</w:t>
      </w:r>
    </w:p>
    <w:p w:rsidR="00130E05" w:rsidRPr="00CF6E53" w:rsidRDefault="00130E05" w:rsidP="00130E05">
      <w:pPr>
        <w:pStyle w:val="PIFlietext"/>
        <w:suppressAutoHyphens/>
      </w:pPr>
      <w:r w:rsidRPr="00CF6E53">
        <w:t xml:space="preserve">Zudem wird der neue 5G-Mobilfunkstandard das zu verarbeitende Datenvolumen nochmals drastisch erhöhen. Mit Datenraten von bis </w:t>
      </w:r>
      <w:r w:rsidRPr="00863D5F">
        <w:t>zu 10</w:t>
      </w:r>
      <w:r>
        <w:t xml:space="preserve"> GBit/sec wird zum Beispiel ein</w:t>
      </w:r>
      <w:r w:rsidRPr="00863D5F">
        <w:t xml:space="preserve"> </w:t>
      </w:r>
      <w:r>
        <w:t>Spielfilm in HD-Auflösung</w:t>
      </w:r>
      <w:r w:rsidRPr="00863D5F">
        <w:t xml:space="preserve"> innerhalb von nur wenigen Sekunden übertragen.</w:t>
      </w:r>
      <w:r>
        <w:t xml:space="preserve"> Wer also künftig IoT-Infrastrukturen in schnellen 5G-Netzen betreiben möchte, sollte frühzeitig auch die benötigte </w:t>
      </w:r>
      <w:r>
        <w:lastRenderedPageBreak/>
        <w:t xml:space="preserve">Serverleistung bereitstellen, damit Anwendungen die volle Netzkapazität nutzen können. </w:t>
      </w:r>
      <w:r w:rsidRPr="00863D5F">
        <w:t xml:space="preserve">Hierbei </w:t>
      </w:r>
      <w:r>
        <w:t xml:space="preserve">kommen </w:t>
      </w:r>
      <w:r w:rsidRPr="00863D5F">
        <w:t>Edge-Rechenzentren zum Einsatz: Mit ihnen gelingt der rasche und dezentrale Aufbau von IT-Infrastrukturen</w:t>
      </w:r>
      <w:r>
        <w:t>, um</w:t>
      </w:r>
      <w:r w:rsidRPr="00863D5F">
        <w:t xml:space="preserve"> </w:t>
      </w:r>
      <w:r>
        <w:t xml:space="preserve">beispielsweise entfernte Produktionsstandorte </w:t>
      </w:r>
      <w:r w:rsidRPr="00863D5F">
        <w:t xml:space="preserve">oder </w:t>
      </w:r>
      <w:r w:rsidRPr="00CF6E53">
        <w:t>Smart Cities</w:t>
      </w:r>
      <w:r>
        <w:t xml:space="preserve"> punktuell mit mehr Rechenleistung zu versorgen</w:t>
      </w:r>
      <w:r w:rsidRPr="00CF6E53">
        <w:t>.</w:t>
      </w:r>
    </w:p>
    <w:p w:rsidR="00130E05" w:rsidRPr="00CF6E53" w:rsidRDefault="00130E05" w:rsidP="00130E05">
      <w:pPr>
        <w:pStyle w:val="PIFlietext"/>
        <w:suppressAutoHyphens/>
      </w:pPr>
      <w:r>
        <w:t xml:space="preserve">Wodurch aber zeichnet sich ein Edge-Rechenzentrum aus? </w:t>
      </w:r>
      <w:r w:rsidRPr="00CF6E53">
        <w:t>Konkret handelt es sich dabei um schlüsselfertige IT-Umgebungen, die als Rack- oder komplette Container-Lösung modula</w:t>
      </w:r>
      <w:r>
        <w:t>r und skalierbar aufgebaut sind. Durch die Erweiterungsmöglichkeiten sind die Lösungen für Unternehmen aller Größe geeignet. Da K</w:t>
      </w:r>
      <w:r w:rsidRPr="00CF6E53">
        <w:t>omponenten für Kühlung, Energieversorgung, Monitoring und Sicherheit</w:t>
      </w:r>
      <w:r>
        <w:t xml:space="preserve"> </w:t>
      </w:r>
      <w:r w:rsidRPr="00CF6E53">
        <w:t>vorinstalliert und aufeinande</w:t>
      </w:r>
      <w:r>
        <w:t>r abgestimmt sind</w:t>
      </w:r>
      <w:r w:rsidRPr="00CF6E53">
        <w:t xml:space="preserve">, gelingt der Aufbau einer Edge-Umgebung innerhalb </w:t>
      </w:r>
      <w:r>
        <w:t>kurzer Zeit</w:t>
      </w:r>
      <w:r w:rsidRPr="00CF6E53">
        <w:t>.</w:t>
      </w:r>
    </w:p>
    <w:p w:rsidR="00130E05" w:rsidRPr="00CF6E53" w:rsidRDefault="00130E05" w:rsidP="00130E05">
      <w:pPr>
        <w:pStyle w:val="PIZwischenberschrift"/>
        <w:suppressAutoHyphens/>
        <w:rPr>
          <w:lang w:val="de-DE"/>
        </w:rPr>
      </w:pPr>
      <w:r w:rsidRPr="00CF6E53">
        <w:rPr>
          <w:lang w:val="de-DE"/>
        </w:rPr>
        <w:t>Mit Gleichstrom-Racks zu mehr Energieeffizienz</w:t>
      </w:r>
    </w:p>
    <w:p w:rsidR="00130E05" w:rsidRPr="0057638A" w:rsidRDefault="00130E05" w:rsidP="00130E05">
      <w:pPr>
        <w:pStyle w:val="PIFlietext"/>
        <w:suppressAutoHyphens/>
      </w:pPr>
      <w:r>
        <w:t>Es werden aber auch weiterhin zentrale</w:t>
      </w:r>
      <w:r w:rsidRPr="00CF6E53">
        <w:t xml:space="preserve"> und </w:t>
      </w:r>
      <w:r>
        <w:t>homogene</w:t>
      </w:r>
      <w:r w:rsidRPr="00CF6E53">
        <w:t xml:space="preserve"> Hyperscale-</w:t>
      </w:r>
      <w:r w:rsidRPr="00811A91">
        <w:t>Rechenzentren</w:t>
      </w:r>
      <w:r>
        <w:t xml:space="preserve"> benötigt. </w:t>
      </w:r>
      <w:r w:rsidRPr="00811A91">
        <w:t>Eine Hyperscale-Infrastruktur ist auf horizontale Skalierbarkeit ausgelegt, mit der sich ein Höchstmaß an Leistung, Durchsatz und Redundanz erzielen lässt, das für Fehlertolera</w:t>
      </w:r>
      <w:r>
        <w:t xml:space="preserve">nz und Hochverfügbarkeit sorgt. Betreiber </w:t>
      </w:r>
      <w:r w:rsidRPr="0057638A">
        <w:t>solcher Anlagen stehen vor der Frage, wie sie künftig die laufenden Kosten ihrer Anlagen optimieren. Eine Lösung für mehr Energieeffizienz bieten Gleichstrom-Racks: Mit OCP (Open Compute Project) und Open19 haben sich gleich zwei neue IT-Rack-Standards am Markt etabliert. Innerhalb des IT-Racks versorgt nur noch ein zentrales Netzteil die aktiven IT-Komponenten mit Gleichstrom. Damit lassen sich ca. fünf Prozent Energiekosten pro Rack einsparen. Auch Rechenzentrumsbetreiber, die keine „Hyperscaler“ sind, sollten die Option im neuen Jahr für sich prüfen.</w:t>
      </w:r>
    </w:p>
    <w:p w:rsidR="00130E05" w:rsidRPr="0057638A" w:rsidRDefault="00130E05" w:rsidP="00130E05">
      <w:pPr>
        <w:pStyle w:val="PIZwischenberschrift"/>
        <w:suppressAutoHyphens/>
        <w:rPr>
          <w:lang w:val="de-DE"/>
        </w:rPr>
      </w:pPr>
      <w:r w:rsidRPr="0057638A">
        <w:rPr>
          <w:lang w:val="de-DE"/>
        </w:rPr>
        <w:lastRenderedPageBreak/>
        <w:t>Trend IT-Cooling-Konzepte</w:t>
      </w:r>
    </w:p>
    <w:p w:rsidR="00130E05" w:rsidRPr="00811884" w:rsidRDefault="00130E05" w:rsidP="00130E05">
      <w:pPr>
        <w:pStyle w:val="PIFlietext"/>
        <w:suppressAutoHyphens/>
      </w:pPr>
      <w:r w:rsidRPr="0057638A">
        <w:t xml:space="preserve">Um auch 2018 die Betriebskosten weiter zu verbessern, werden alternative Energie- und Kühlkonzepte wichtig. Mit Strom aus regenerativen Energiequellen, einer Luft- oder Meerwasserkühlung sowie flexiblen as a Service-Modellen können Anbieter sehr günstige Betriebskosten realisieren. Ein Beispiel hierfür ist </w:t>
      </w:r>
      <w:r w:rsidRPr="00811884">
        <w:t xml:space="preserve">das Lefdal Mine Datacenter in Norwegen: In einer </w:t>
      </w:r>
      <w:r>
        <w:t>ehemaligen</w:t>
      </w:r>
      <w:r w:rsidRPr="00811884">
        <w:t xml:space="preserve"> Mine </w:t>
      </w:r>
      <w:r>
        <w:t xml:space="preserve">wurde ein </w:t>
      </w:r>
      <w:r w:rsidRPr="00811884">
        <w:t>Rechenzentrum</w:t>
      </w:r>
      <w:r>
        <w:t xml:space="preserve"> realisiert</w:t>
      </w:r>
      <w:r w:rsidRPr="00811884">
        <w:t xml:space="preserve">, das mit Meerwasser gekühlt wird und Strom aus regenerativen Energiequellen nutzt. Unternehmen können hier direkt Cloud-Leistungen beziehen oder ihre </w:t>
      </w:r>
      <w:proofErr w:type="gramStart"/>
      <w:r w:rsidRPr="00811884">
        <w:t>Private</w:t>
      </w:r>
      <w:proofErr w:type="gramEnd"/>
      <w:r w:rsidRPr="00811884">
        <w:t xml:space="preserve"> Cloud-Systeme betreiben.</w:t>
      </w:r>
    </w:p>
    <w:p w:rsidR="00130E05" w:rsidRPr="00CF6E53" w:rsidRDefault="00130E05" w:rsidP="00130E05">
      <w:pPr>
        <w:pStyle w:val="PIFlietext"/>
        <w:suppressAutoHyphens/>
      </w:pPr>
      <w:r w:rsidRPr="00811884">
        <w:t xml:space="preserve">Die Energierückgewinnung ist ein weiteres IT-Cooling-Konzept für mehr Effizienz, bei der die im Rechenzentrum entstehende Abwärme für die Gebäudeklimatisierung, zur Warmwassererwärmung oder zur Einspeisung in ein </w:t>
      </w:r>
      <w:r w:rsidRPr="00CF6E53">
        <w:t>Fernwärmenetz genutzt wird. Die Technologie an sich ist nicht neu, es geht jedoch darum, eine langfristige Strategie auch über die übliche R</w:t>
      </w:r>
      <w:r>
        <w:t>O</w:t>
      </w:r>
      <w:r w:rsidRPr="00CF6E53">
        <w:t>I-Kalkulation von drei bis fünf Jahre hinaus zu entwickeln.</w:t>
      </w:r>
      <w:r>
        <w:t xml:space="preserve"> Dafür wäre es notwendig, dass </w:t>
      </w:r>
      <w:r w:rsidRPr="00CF6E53">
        <w:t>die neue Bundesregierung im Jahr 2018 den Ausbau des Leitungsnetzes für Fernwärme fördern würde, um so der Energiewende neue Impulse zu geben, die die IT- und Telekommunikationsindustrie in Deutschland benötigt.</w:t>
      </w:r>
    </w:p>
    <w:p w:rsidR="00130E05" w:rsidRPr="00CF6E53" w:rsidRDefault="00130E05" w:rsidP="00130E05">
      <w:pPr>
        <w:pStyle w:val="PIFlietext"/>
        <w:suppressAutoHyphens/>
      </w:pPr>
      <w:r>
        <w:t>(6</w:t>
      </w:r>
      <w:r w:rsidRPr="00CF6E53">
        <w:t>.</w:t>
      </w:r>
      <w:r>
        <w:t>050</w:t>
      </w:r>
      <w:r w:rsidRPr="00CF6E53">
        <w:t xml:space="preserve"> Zeichen)</w:t>
      </w:r>
    </w:p>
    <w:p w:rsidR="00130E05" w:rsidRDefault="00130E05" w:rsidP="00130E05">
      <w:pPr>
        <w:suppressAutoHyphens/>
        <w:spacing w:after="240" w:line="312" w:lineRule="auto"/>
        <w:ind w:right="3493"/>
        <w:rPr>
          <w:rFonts w:ascii="Wingdings" w:hAnsi="Wingdings"/>
        </w:rPr>
      </w:pPr>
      <w:r w:rsidRPr="00CF6E53">
        <w:rPr>
          <w:rFonts w:ascii="Wingdings" w:hAnsi="Wingdings"/>
        </w:rPr>
        <w:t></w:t>
      </w:r>
    </w:p>
    <w:p w:rsidR="00130E05" w:rsidRPr="00CF6E53" w:rsidRDefault="00130E05" w:rsidP="00130E05">
      <w:pPr>
        <w:pStyle w:val="PIAbspann"/>
        <w:suppressAutoHyphens/>
        <w:rPr>
          <w:b/>
          <w:bCs/>
        </w:rPr>
      </w:pPr>
      <w:r w:rsidRPr="00CF6E53">
        <w:rPr>
          <w:b/>
          <w:bCs/>
        </w:rPr>
        <w:t>Bildmaterial</w:t>
      </w:r>
    </w:p>
    <w:p w:rsidR="00130E05" w:rsidRPr="00634A39" w:rsidRDefault="00130E05" w:rsidP="00130E05">
      <w:pPr>
        <w:pStyle w:val="PIFlietext"/>
        <w:suppressAutoHyphens/>
        <w:rPr>
          <w:sz w:val="18"/>
        </w:rPr>
      </w:pPr>
      <w:r>
        <w:rPr>
          <w:sz w:val="18"/>
        </w:rPr>
        <w:t xml:space="preserve">Bild 1 </w:t>
      </w:r>
      <w:r w:rsidRPr="00E91B82">
        <w:rPr>
          <w:sz w:val="18"/>
        </w:rPr>
        <w:t xml:space="preserve">(fri170302500.jpg): </w:t>
      </w:r>
      <w:r>
        <w:rPr>
          <w:sz w:val="18"/>
        </w:rPr>
        <w:t>Time-</w:t>
      </w:r>
      <w:proofErr w:type="spellStart"/>
      <w:r>
        <w:rPr>
          <w:sz w:val="18"/>
        </w:rPr>
        <w:t>to</w:t>
      </w:r>
      <w:proofErr w:type="spellEnd"/>
      <w:r>
        <w:rPr>
          <w:sz w:val="18"/>
        </w:rPr>
        <w:t>-Market</w:t>
      </w:r>
      <w:r w:rsidRPr="00E91B82">
        <w:rPr>
          <w:sz w:val="18"/>
        </w:rPr>
        <w:t xml:space="preserve">: Das Rittal Edge Data Center besteht aus zwei Rittal TS IT-Racks sowie auf den jeweiligen Einsatzzweck abgestimmten Modulen für Klimatisierung, Energieverteilung, USV, Brandschutz, Monitoring und Zugriffsschutz. Die schlüsselfertige, standardisierte Infrastruktur-Plattform ist um je 2 </w:t>
      </w:r>
      <w:r w:rsidRPr="00E91B82">
        <w:rPr>
          <w:sz w:val="18"/>
        </w:rPr>
        <w:lastRenderedPageBreak/>
        <w:t xml:space="preserve">Racks erweiterbar. Damit werden </w:t>
      </w:r>
      <w:r w:rsidRPr="00634A39">
        <w:rPr>
          <w:sz w:val="18"/>
        </w:rPr>
        <w:t>Edge-</w:t>
      </w:r>
      <w:r>
        <w:rPr>
          <w:sz w:val="18"/>
        </w:rPr>
        <w:t>Datacenter</w:t>
      </w:r>
      <w:r w:rsidRPr="00634A39">
        <w:rPr>
          <w:sz w:val="18"/>
        </w:rPr>
        <w:t xml:space="preserve"> für Industrie 4.0-Anwendungen schnell und kostengünstig aufgebaut.</w:t>
      </w:r>
    </w:p>
    <w:p w:rsidR="00130E05" w:rsidRDefault="00130E05" w:rsidP="00130E05">
      <w:pPr>
        <w:pStyle w:val="PIAbspann"/>
        <w:suppressAutoHyphens/>
      </w:pPr>
      <w:r>
        <w:t>Bild 2 (fri172003500): Stromkosten sparen: Die OCP-Racks von Rittal sind energieeffizient durch Gleichstrom (12V DC, 48V DC), standardisiert für kürzere Time-</w:t>
      </w:r>
      <w:proofErr w:type="spellStart"/>
      <w:r>
        <w:t>to</w:t>
      </w:r>
      <w:proofErr w:type="spellEnd"/>
      <w:r>
        <w:t>-Market und skalierbar für flexiblere Anpassungen.</w:t>
      </w:r>
    </w:p>
    <w:p w:rsidR="00130E05" w:rsidRDefault="00130E05" w:rsidP="00130E05">
      <w:pPr>
        <w:pStyle w:val="PIAbspann"/>
        <w:suppressAutoHyphens/>
      </w:pPr>
      <w:r>
        <w:t xml:space="preserve">Bild 3 </w:t>
      </w:r>
      <w:r w:rsidRPr="00214201">
        <w:t>(fri162002000):  Mit dem Lefdal Mine Datacenter bietet Rittal gemeinsam mit Partnern einen einzigartigen Standort für europäische Rechenzentren an. Auf 120.000 qm Fläche entsteht momentan an der Westküste Norwegens eines der effizientesten, grünsten und sichersten Rechenzentren in Europa.</w:t>
      </w:r>
    </w:p>
    <w:p w:rsidR="00994A1C" w:rsidRPr="00994A1C" w:rsidRDefault="00994A1C" w:rsidP="00130E05">
      <w:pPr>
        <w:pStyle w:val="PIAbspann"/>
        <w:suppressAutoHyphens/>
        <w:rPr>
          <w:lang w:val="en-US"/>
        </w:rPr>
      </w:pPr>
      <w:proofErr w:type="spellStart"/>
      <w:r w:rsidRPr="00994A1C">
        <w:rPr>
          <w:lang w:val="en-US"/>
        </w:rPr>
        <w:t>Bild</w:t>
      </w:r>
      <w:proofErr w:type="spellEnd"/>
      <w:r w:rsidRPr="00994A1C">
        <w:rPr>
          <w:lang w:val="en-US"/>
        </w:rPr>
        <w:t xml:space="preserve"> 4 (fri161477900): Andreas Keiger, Executive Vice President Global BU IT Infrastructure, Rittal.</w:t>
      </w:r>
      <w:bookmarkStart w:id="0" w:name="_GoBack"/>
      <w:bookmarkEnd w:id="0"/>
    </w:p>
    <w:p w:rsidR="000C2328" w:rsidRPr="0062212B" w:rsidRDefault="000C2328" w:rsidP="000C2328">
      <w:pPr>
        <w:spacing w:after="240" w:line="312" w:lineRule="auto"/>
        <w:ind w:right="3493"/>
        <w:rPr>
          <w:rFonts w:ascii="Arial" w:hAnsi="Arial" w:cs="Arial"/>
          <w:b/>
          <w:sz w:val="18"/>
        </w:rPr>
      </w:pPr>
      <w:r w:rsidRPr="0062212B">
        <w:rPr>
          <w:rFonts w:ascii="Arial" w:hAnsi="Arial" w:cs="Arial"/>
          <w:b/>
          <w:sz w:val="18"/>
        </w:rPr>
        <w:t>Über Rittal</w:t>
      </w:r>
    </w:p>
    <w:p w:rsidR="006C07A6" w:rsidRPr="0018799A" w:rsidRDefault="006C07A6" w:rsidP="006C07A6">
      <w:pPr>
        <w:suppressLineNumbers/>
        <w:suppressAutoHyphens/>
        <w:spacing w:after="240" w:line="312" w:lineRule="auto"/>
        <w:ind w:right="3493"/>
        <w:rPr>
          <w:rFonts w:ascii="Arial" w:hAnsi="Arial" w:cs="Arial"/>
          <w:sz w:val="18"/>
        </w:rPr>
      </w:pPr>
      <w:r w:rsidRPr="0018799A">
        <w:rPr>
          <w:rFonts w:ascii="Arial" w:hAnsi="Arial" w:cs="Arial"/>
          <w:sz w:val="18"/>
        </w:rPr>
        <w:t>Rittal mit Sitz in Herborn, Hessen, ist ein weltweit führender Systemanbieter für Schaltschränke, Stromverteilung, Klimatisierung, IT-Infrastruktur sowie Software &amp; Service. Systemlösungen von Rittal sind in über 90 Prozent aller Branchen weltweit zu finden, etwa im Maschinen- und Anlagenbau, der Nahrungs- und Genussmittelindustrie sowie in der IT- und Telekommunikationsbranche.</w:t>
      </w:r>
    </w:p>
    <w:p w:rsidR="006C07A6" w:rsidRPr="0018799A" w:rsidRDefault="006C07A6" w:rsidP="006C07A6">
      <w:pPr>
        <w:suppressLineNumbers/>
        <w:suppressAutoHyphens/>
        <w:spacing w:after="240" w:line="312" w:lineRule="auto"/>
        <w:ind w:right="3493"/>
        <w:rPr>
          <w:rFonts w:ascii="Arial" w:hAnsi="Arial" w:cs="Arial"/>
          <w:sz w:val="18"/>
        </w:rPr>
      </w:pPr>
      <w:r w:rsidRPr="0018799A">
        <w:rPr>
          <w:rFonts w:ascii="Arial" w:hAnsi="Arial" w:cs="Arial"/>
          <w:sz w:val="18"/>
        </w:rPr>
        <w:t>Zum breiten Leistungsspektrum des Weltmarktführers gehören konfigurierbare Schaltschränke, deren Daten im gesamten Produktionsprozess durchgängig verfügbar sind. Intelligente Rittal Kühllösungen mit bis zu 75 Prozent geringerem Energie- und CO2-Verbrauch können mit der Produktionslandschaft kommunizieren und ermöglichen vorausschauende Wartungs- und Servicekonzepte. Innovative IT-Lösungen vom IT-Rack über das modulare Rechenzentrum bis hin zu Edge und Hyperscale Computing Lösungen gehören zum Portfolio.</w:t>
      </w:r>
    </w:p>
    <w:p w:rsidR="006C07A6" w:rsidRPr="0018799A" w:rsidRDefault="006C07A6" w:rsidP="006C07A6">
      <w:pPr>
        <w:suppressLineNumbers/>
        <w:suppressAutoHyphens/>
        <w:spacing w:after="240" w:line="312" w:lineRule="auto"/>
        <w:ind w:right="3493"/>
        <w:rPr>
          <w:rFonts w:ascii="Arial" w:hAnsi="Arial" w:cs="Arial"/>
          <w:sz w:val="18"/>
        </w:rPr>
      </w:pPr>
      <w:r w:rsidRPr="0018799A">
        <w:rPr>
          <w:rFonts w:ascii="Arial" w:hAnsi="Arial" w:cs="Arial"/>
          <w:sz w:val="18"/>
        </w:rPr>
        <w:t>Die führenden Softwareanbieter Eplan und Cideon ergänzen die Wertschöpfungskette durch disziplinübergreifende Engineering-Lösungen, Rittal Automation Systems durch Automatisierungslösungen für den Schaltanlagenbau. Rittal liefert in Deutschland binnen 24 Stunden zum Bedarfstermin – punktgenau, flexibel und effizient.</w:t>
      </w:r>
    </w:p>
    <w:p w:rsidR="006C07A6" w:rsidRPr="0018799A" w:rsidRDefault="006C07A6" w:rsidP="006C07A6">
      <w:pPr>
        <w:suppressLineNumbers/>
        <w:suppressAutoHyphens/>
        <w:spacing w:after="240" w:line="312" w:lineRule="auto"/>
        <w:ind w:right="3493"/>
        <w:rPr>
          <w:rFonts w:ascii="Arial" w:hAnsi="Arial" w:cs="Arial"/>
          <w:sz w:val="18"/>
        </w:rPr>
      </w:pPr>
      <w:r w:rsidRPr="0018799A">
        <w:rPr>
          <w:rFonts w:ascii="Arial" w:hAnsi="Arial" w:cs="Arial"/>
          <w:sz w:val="18"/>
        </w:rPr>
        <w:t xml:space="preserve">Rittal wurde im Jahr 1961 gegründet und ist das größte Unternehmen der inhabergeführten Friedhelm Loh Group. Die Friedhelm Loh Group </w:t>
      </w:r>
      <w:r w:rsidRPr="0018799A">
        <w:rPr>
          <w:rFonts w:ascii="Arial" w:hAnsi="Arial" w:cs="Arial"/>
          <w:sz w:val="18"/>
        </w:rPr>
        <w:lastRenderedPageBreak/>
        <w:t>ist mit 18 Produktionsstätten und 80 Tochtergesellschaften international erfolgreich. Die Unternehmensgruppe beschäftigt über 11.300 Mitarbeiter und erzielte im Jahr 2016 einen Umsatz von rund 2,2 Milliarden Euro. Zum neunten Mal in Folge wurde das Familienunternehmen 2017 als Top Arbeitgeber Deutschland ausgezeichnet. In einer bundesweiten Studie stellten die Zeitschrift Focus Money und die Stiftung Deutschland Test fest, dass die Friedhelm Loh Group 2017 bereits zum zweiten Mal zu den bundesweit besten Ausbildungsbetrieben gehört.</w:t>
      </w:r>
    </w:p>
    <w:p w:rsidR="00FE0409" w:rsidRPr="00FE0409" w:rsidRDefault="006C07A6" w:rsidP="006C07A6">
      <w:pPr>
        <w:suppressLineNumbers/>
        <w:suppressAutoHyphens/>
        <w:spacing w:after="240" w:line="312" w:lineRule="auto"/>
        <w:ind w:right="3493"/>
        <w:rPr>
          <w:rFonts w:ascii="Arial" w:hAnsi="Arial" w:cs="Arial"/>
          <w:sz w:val="18"/>
        </w:rPr>
      </w:pPr>
      <w:r w:rsidRPr="0018799A">
        <w:rPr>
          <w:rFonts w:ascii="Arial" w:hAnsi="Arial" w:cs="Arial"/>
          <w:sz w:val="18"/>
        </w:rPr>
        <w:t>Weitere Informationen finden Sie unter www.rittal.de und www.friedhelm-loh-group.com.</w:t>
      </w:r>
    </w:p>
    <w:sectPr w:rsidR="00FE0409" w:rsidRPr="00FE0409" w:rsidSect="00B65A30">
      <w:headerReference w:type="default" r:id="rId9"/>
      <w:footerReference w:type="default" r:id="rId10"/>
      <w:headerReference w:type="first" r:id="rId11"/>
      <w:footerReference w:type="first" r:id="rId12"/>
      <w:pgSz w:w="11906" w:h="16838"/>
      <w:pgMar w:top="3540" w:right="1418" w:bottom="1134" w:left="1418" w:header="68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7D" w:rsidRDefault="004C597D">
      <w:r>
        <w:separator/>
      </w:r>
    </w:p>
  </w:endnote>
  <w:endnote w:type="continuationSeparator" w:id="0">
    <w:p w:rsidR="004C597D" w:rsidRDefault="004C597D">
      <w:r>
        <w:continuationSeparator/>
      </w:r>
    </w:p>
  </w:endnote>
  <w:endnote w:type="continuationNotice" w:id="1">
    <w:p w:rsidR="004C597D" w:rsidRDefault="004C5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72" w:rsidRPr="008C6F46" w:rsidRDefault="00C21472" w:rsidP="00BE5C75">
    <w:pPr>
      <w:pStyle w:val="Fuzeile"/>
      <w:framePr w:wrap="around" w:vAnchor="text" w:hAnchor="margin" w:xAlign="right" w:y="1"/>
      <w:jc w:val="right"/>
      <w:rPr>
        <w:rFonts w:ascii="Arial" w:hAnsi="Arial" w:cs="Arial"/>
        <w:sz w:val="22"/>
        <w:szCs w:val="22"/>
      </w:rPr>
    </w:pPr>
    <w:r w:rsidRPr="008C6F46">
      <w:rPr>
        <w:rStyle w:val="Seitenzahl"/>
        <w:rFonts w:ascii="Arial" w:hAnsi="Arial" w:cs="Arial"/>
        <w:sz w:val="22"/>
        <w:szCs w:val="22"/>
      </w:rPr>
      <w:t xml:space="preserve">Seite </w:t>
    </w:r>
    <w:r w:rsidRPr="008C6F46">
      <w:rPr>
        <w:rStyle w:val="Seitenzahl"/>
        <w:rFonts w:ascii="Arial" w:hAnsi="Arial" w:cs="Arial"/>
        <w:sz w:val="22"/>
        <w:szCs w:val="22"/>
      </w:rPr>
      <w:fldChar w:fldCharType="begin"/>
    </w:r>
    <w:r w:rsidRPr="008C6F46">
      <w:rPr>
        <w:rStyle w:val="Seitenzahl"/>
        <w:rFonts w:ascii="Arial" w:hAnsi="Arial" w:cs="Arial"/>
        <w:sz w:val="22"/>
        <w:szCs w:val="22"/>
      </w:rPr>
      <w:instrText xml:space="preserve"> PAGE </w:instrText>
    </w:r>
    <w:r w:rsidRPr="008C6F46">
      <w:rPr>
        <w:rStyle w:val="Seitenzahl"/>
        <w:rFonts w:ascii="Arial" w:hAnsi="Arial" w:cs="Arial"/>
        <w:sz w:val="22"/>
        <w:szCs w:val="22"/>
      </w:rPr>
      <w:fldChar w:fldCharType="separate"/>
    </w:r>
    <w:r w:rsidR="00994A1C">
      <w:rPr>
        <w:rStyle w:val="Seitenzahl"/>
        <w:rFonts w:ascii="Arial" w:hAnsi="Arial" w:cs="Arial"/>
        <w:noProof/>
        <w:sz w:val="22"/>
        <w:szCs w:val="22"/>
      </w:rPr>
      <w:t>6</w:t>
    </w:r>
    <w:r w:rsidRPr="008C6F46">
      <w:rPr>
        <w:rStyle w:val="Seitenzahl"/>
        <w:rFonts w:ascii="Arial" w:hAnsi="Arial" w:cs="Arial"/>
        <w:sz w:val="22"/>
        <w:szCs w:val="22"/>
      </w:rPr>
      <w:fldChar w:fldCharType="end"/>
    </w:r>
  </w:p>
  <w:p w:rsidR="00C21472" w:rsidRDefault="00C21472">
    <w:pPr>
      <w:pStyle w:val="Fuzeile"/>
      <w:ind w:right="360"/>
    </w:pPr>
    <w:r>
      <w:rPr>
        <w:noProof/>
      </w:rPr>
      <w:drawing>
        <wp:anchor distT="0" distB="0" distL="114300" distR="114300" simplePos="0" relativeHeight="251657728" behindDoc="1" locked="0" layoutInCell="1" allowOverlap="1" wp14:anchorId="1C3D1DF4" wp14:editId="6FB2E491">
          <wp:simplePos x="0" y="0"/>
          <wp:positionH relativeFrom="page">
            <wp:posOffset>902335</wp:posOffset>
          </wp:positionH>
          <wp:positionV relativeFrom="page">
            <wp:posOffset>10287000</wp:posOffset>
          </wp:positionV>
          <wp:extent cx="1767840" cy="93345"/>
          <wp:effectExtent l="0" t="0" r="3810" b="1905"/>
          <wp:wrapNone/>
          <wp:docPr id="8" name="Bild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72" w:rsidRDefault="00C21472">
    <w:pPr>
      <w:pStyle w:val="Fuzeile"/>
      <w:jc w:val="right"/>
      <w:rPr>
        <w:rFonts w:ascii="Arial" w:hAnsi="Arial" w:cs="Arial"/>
        <w:sz w:val="22"/>
      </w:rPr>
    </w:pPr>
    <w:r>
      <w:rPr>
        <w:rFonts w:ascii="Arial" w:hAnsi="Arial" w:cs="Arial"/>
        <w:noProof/>
        <w:sz w:val="22"/>
      </w:rPr>
      <w:drawing>
        <wp:anchor distT="0" distB="0" distL="114300" distR="114300" simplePos="0" relativeHeight="251658752" behindDoc="1" locked="0" layoutInCell="1" allowOverlap="1" wp14:anchorId="34F59C86" wp14:editId="4D8292BA">
          <wp:simplePos x="0" y="0"/>
          <wp:positionH relativeFrom="page">
            <wp:posOffset>895985</wp:posOffset>
          </wp:positionH>
          <wp:positionV relativeFrom="page">
            <wp:posOffset>10274300</wp:posOffset>
          </wp:positionV>
          <wp:extent cx="1767840" cy="93345"/>
          <wp:effectExtent l="0" t="0" r="3810" b="1905"/>
          <wp:wrapNone/>
          <wp:docPr id="9" name="Bild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7D" w:rsidRDefault="004C597D">
      <w:r>
        <w:separator/>
      </w:r>
    </w:p>
  </w:footnote>
  <w:footnote w:type="continuationSeparator" w:id="0">
    <w:p w:rsidR="004C597D" w:rsidRDefault="004C597D">
      <w:r>
        <w:continuationSeparator/>
      </w:r>
    </w:p>
  </w:footnote>
  <w:footnote w:type="continuationNotice" w:id="1">
    <w:p w:rsidR="004C597D" w:rsidRDefault="004C59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72" w:rsidRDefault="00922097">
    <w:pPr>
      <w:pStyle w:val="Kopfzeile"/>
      <w:spacing w:after="60"/>
      <w:rPr>
        <w:rFonts w:ascii="Arial" w:hAnsi="Arial" w:cs="Arial"/>
        <w:b/>
        <w:bCs/>
        <w:i/>
        <w:iCs/>
        <w:spacing w:val="40"/>
        <w:sz w:val="32"/>
        <w:lang w:val="en-GB"/>
      </w:rPr>
    </w:pPr>
    <w:proofErr w:type="spellStart"/>
    <w:r>
      <w:rPr>
        <w:rFonts w:ascii="Arial" w:hAnsi="Arial" w:cs="Arial"/>
        <w:b/>
        <w:bCs/>
        <w:i/>
        <w:iCs/>
        <w:spacing w:val="40"/>
        <w:sz w:val="32"/>
        <w:lang w:val="en-GB"/>
      </w:rPr>
      <w:t>Fachbeitrag</w:t>
    </w:r>
    <w:proofErr w:type="spellEnd"/>
  </w:p>
  <w:p w:rsidR="00C21472" w:rsidRDefault="00C21472" w:rsidP="00634465">
    <w:pPr>
      <w:pStyle w:val="Kopfzeile"/>
    </w:pPr>
    <w:r>
      <w:rPr>
        <w:rFonts w:ascii="Arial" w:hAnsi="Arial" w:cs="Arial"/>
        <w:sz w:val="22"/>
        <w:lang w:val="en-GB"/>
      </w:rPr>
      <w:t>Rittal GmbH &amp; Co. KG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72" w:rsidRDefault="00C21472">
    <w:pPr>
      <w:pStyle w:val="Kopfzeile"/>
      <w:spacing w:after="60"/>
      <w:rPr>
        <w:rFonts w:ascii="Arial" w:hAnsi="Arial" w:cs="Arial"/>
        <w:b/>
        <w:bCs/>
        <w:i/>
        <w:iCs/>
        <w:spacing w:val="40"/>
        <w:sz w:val="32"/>
        <w:lang w:val="en-GB"/>
      </w:rPr>
    </w:pPr>
    <w:r>
      <w:rPr>
        <w:rFonts w:ascii="Arial" w:hAnsi="Arial" w:cs="Arial"/>
        <w:b/>
        <w:bCs/>
        <w:i/>
        <w:iCs/>
        <w:noProof/>
        <w:spacing w:val="40"/>
        <w:sz w:val="20"/>
      </w:rPr>
      <mc:AlternateContent>
        <mc:Choice Requires="wps">
          <w:drawing>
            <wp:anchor distT="0" distB="0" distL="114300" distR="114300" simplePos="0" relativeHeight="251656704" behindDoc="0" locked="0" layoutInCell="1" allowOverlap="1" wp14:anchorId="3CF78118" wp14:editId="7E203747">
              <wp:simplePos x="0" y="0"/>
              <wp:positionH relativeFrom="column">
                <wp:posOffset>5157470</wp:posOffset>
              </wp:positionH>
              <wp:positionV relativeFrom="paragraph">
                <wp:posOffset>-19685</wp:posOffset>
              </wp:positionV>
              <wp:extent cx="1097280" cy="1386840"/>
              <wp:effectExtent l="0" t="254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472" w:rsidRDefault="00C21472">
                          <w:pPr>
                            <w:ind w:right="-30"/>
                          </w:pPr>
                          <w:r>
                            <w:rPr>
                              <w:noProof/>
                            </w:rPr>
                            <w:drawing>
                              <wp:inline distT="0" distB="0" distL="0" distR="0" wp14:anchorId="4EBC1B3F" wp14:editId="216E142F">
                                <wp:extent cx="914400" cy="1276350"/>
                                <wp:effectExtent l="0" t="0" r="0" b="0"/>
                                <wp:docPr id="2"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06.1pt;margin-top:-1.55pt;width:86.4pt;height:10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" stroked="f">
              <v:textbox>
                <w:txbxContent>
                  <w:p w:rsidR="00C21472" w:rsidRDefault="00C21472">
                    <w:pPr>
                      <w:ind w:right="-30"/>
                    </w:pPr>
                    <w:r>
                      <w:rPr>
                        <w:noProof/>
                      </w:rPr>
                      <w:drawing>
                        <wp:inline distT="0" distB="0" distL="0" distR="0" wp14:anchorId="4EBC1B3F" wp14:editId="216E142F">
                          <wp:extent cx="914400" cy="1276350"/>
                          <wp:effectExtent l="0" t="0" r="0" b="0"/>
                          <wp:docPr id="2" name="Bild 1" descr="RITTAL_4c_w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TAL_4c_w_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276350"/>
                                  </a:xfrm>
                                  <a:prstGeom prst="rect">
                                    <a:avLst/>
                                  </a:prstGeom>
                                  <a:noFill/>
                                  <a:ln>
                                    <a:noFill/>
                                  </a:ln>
                                </pic:spPr>
                              </pic:pic>
                            </a:graphicData>
                          </a:graphic>
                        </wp:inline>
                      </w:drawing>
                    </w:r>
                  </w:p>
                </w:txbxContent>
              </v:textbox>
            </v:shape>
          </w:pict>
        </mc:Fallback>
      </mc:AlternateContent>
    </w:r>
    <w:proofErr w:type="spellStart"/>
    <w:r w:rsidR="00922097">
      <w:rPr>
        <w:rFonts w:ascii="Arial" w:hAnsi="Arial" w:cs="Arial"/>
        <w:b/>
        <w:bCs/>
        <w:i/>
        <w:iCs/>
        <w:spacing w:val="40"/>
        <w:sz w:val="32"/>
        <w:lang w:val="en-GB"/>
      </w:rPr>
      <w:t>Fachbeitrag</w:t>
    </w:r>
    <w:proofErr w:type="spellEnd"/>
    <w:r>
      <w:rPr>
        <w:rFonts w:ascii="Arial" w:hAnsi="Arial" w:cs="Arial"/>
        <w:b/>
        <w:bCs/>
        <w:i/>
        <w:iCs/>
        <w:spacing w:val="40"/>
        <w:sz w:val="32"/>
        <w:lang w:val="en-GB"/>
      </w:rPr>
      <w:t xml:space="preserve"> </w:t>
    </w:r>
  </w:p>
  <w:p w:rsidR="00C21472" w:rsidRDefault="00C21472">
    <w:pPr>
      <w:pStyle w:val="Kopfzeile"/>
    </w:pPr>
    <w:r>
      <w:rPr>
        <w:rFonts w:ascii="Arial" w:hAnsi="Arial" w:cs="Arial"/>
        <w:sz w:val="22"/>
        <w:lang w:val="en-GB"/>
      </w:rPr>
      <w:t>Rittal GmbH &amp; Co. KG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3E3"/>
    <w:multiLevelType w:val="hybridMultilevel"/>
    <w:tmpl w:val="1AB84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C612FC"/>
    <w:multiLevelType w:val="hybridMultilevel"/>
    <w:tmpl w:val="E1B470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B6A6677"/>
    <w:multiLevelType w:val="hybridMultilevel"/>
    <w:tmpl w:val="600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85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74"/>
    <w:rsid w:val="0000260C"/>
    <w:rsid w:val="00003F63"/>
    <w:rsid w:val="000079B0"/>
    <w:rsid w:val="00020699"/>
    <w:rsid w:val="000213F6"/>
    <w:rsid w:val="00031839"/>
    <w:rsid w:val="00034B47"/>
    <w:rsid w:val="00041499"/>
    <w:rsid w:val="0004201E"/>
    <w:rsid w:val="000429B6"/>
    <w:rsid w:val="00043A49"/>
    <w:rsid w:val="00046A57"/>
    <w:rsid w:val="000515E4"/>
    <w:rsid w:val="000561E3"/>
    <w:rsid w:val="00056300"/>
    <w:rsid w:val="000575E9"/>
    <w:rsid w:val="00061540"/>
    <w:rsid w:val="00065C10"/>
    <w:rsid w:val="000723E0"/>
    <w:rsid w:val="00075667"/>
    <w:rsid w:val="00075DB3"/>
    <w:rsid w:val="0008231E"/>
    <w:rsid w:val="00085E75"/>
    <w:rsid w:val="000915A4"/>
    <w:rsid w:val="000A5479"/>
    <w:rsid w:val="000A78B6"/>
    <w:rsid w:val="000B2137"/>
    <w:rsid w:val="000B28C5"/>
    <w:rsid w:val="000B70FC"/>
    <w:rsid w:val="000C0B4F"/>
    <w:rsid w:val="000C2328"/>
    <w:rsid w:val="000C2D85"/>
    <w:rsid w:val="000C7190"/>
    <w:rsid w:val="000D20F1"/>
    <w:rsid w:val="000E4393"/>
    <w:rsid w:val="000E61F6"/>
    <w:rsid w:val="000E7D1F"/>
    <w:rsid w:val="000F2BAC"/>
    <w:rsid w:val="000F53B3"/>
    <w:rsid w:val="000F7DBD"/>
    <w:rsid w:val="00101A14"/>
    <w:rsid w:val="00101A1E"/>
    <w:rsid w:val="0011352B"/>
    <w:rsid w:val="001227BA"/>
    <w:rsid w:val="001253E8"/>
    <w:rsid w:val="00130E05"/>
    <w:rsid w:val="00130EAA"/>
    <w:rsid w:val="00133154"/>
    <w:rsid w:val="00134A08"/>
    <w:rsid w:val="00142D72"/>
    <w:rsid w:val="00144ED0"/>
    <w:rsid w:val="00146FCB"/>
    <w:rsid w:val="00153900"/>
    <w:rsid w:val="001554A6"/>
    <w:rsid w:val="00155FE1"/>
    <w:rsid w:val="00160614"/>
    <w:rsid w:val="00161B5C"/>
    <w:rsid w:val="00162FDA"/>
    <w:rsid w:val="00171998"/>
    <w:rsid w:val="0017258C"/>
    <w:rsid w:val="0018106A"/>
    <w:rsid w:val="00184F2E"/>
    <w:rsid w:val="0018771D"/>
    <w:rsid w:val="00187754"/>
    <w:rsid w:val="001903F0"/>
    <w:rsid w:val="00190838"/>
    <w:rsid w:val="00194778"/>
    <w:rsid w:val="0019642F"/>
    <w:rsid w:val="00196BA1"/>
    <w:rsid w:val="001A4460"/>
    <w:rsid w:val="001B65F8"/>
    <w:rsid w:val="001C1BA7"/>
    <w:rsid w:val="001C2A13"/>
    <w:rsid w:val="001C4C3B"/>
    <w:rsid w:val="001D394F"/>
    <w:rsid w:val="001D6324"/>
    <w:rsid w:val="001D782D"/>
    <w:rsid w:val="001E0EEB"/>
    <w:rsid w:val="001E183A"/>
    <w:rsid w:val="001E351E"/>
    <w:rsid w:val="001F4A80"/>
    <w:rsid w:val="00206FF3"/>
    <w:rsid w:val="00215229"/>
    <w:rsid w:val="0023233C"/>
    <w:rsid w:val="00234412"/>
    <w:rsid w:val="00234532"/>
    <w:rsid w:val="002459CF"/>
    <w:rsid w:val="00246395"/>
    <w:rsid w:val="00253A72"/>
    <w:rsid w:val="0025445D"/>
    <w:rsid w:val="002668A7"/>
    <w:rsid w:val="002728C5"/>
    <w:rsid w:val="00281E74"/>
    <w:rsid w:val="002821C7"/>
    <w:rsid w:val="002A27B5"/>
    <w:rsid w:val="002A297F"/>
    <w:rsid w:val="002B4461"/>
    <w:rsid w:val="002B53D3"/>
    <w:rsid w:val="002C0221"/>
    <w:rsid w:val="002D103C"/>
    <w:rsid w:val="002D4914"/>
    <w:rsid w:val="002E297F"/>
    <w:rsid w:val="002E34BB"/>
    <w:rsid w:val="002E5D42"/>
    <w:rsid w:val="002E6F42"/>
    <w:rsid w:val="002F0D98"/>
    <w:rsid w:val="002F17FF"/>
    <w:rsid w:val="002F76ED"/>
    <w:rsid w:val="00300FED"/>
    <w:rsid w:val="0030408A"/>
    <w:rsid w:val="00304CB6"/>
    <w:rsid w:val="00307602"/>
    <w:rsid w:val="003106CC"/>
    <w:rsid w:val="0032417F"/>
    <w:rsid w:val="00326A2A"/>
    <w:rsid w:val="00330899"/>
    <w:rsid w:val="003351F5"/>
    <w:rsid w:val="003441EF"/>
    <w:rsid w:val="00345B66"/>
    <w:rsid w:val="00345F50"/>
    <w:rsid w:val="00352470"/>
    <w:rsid w:val="00353535"/>
    <w:rsid w:val="00355E4B"/>
    <w:rsid w:val="003575ED"/>
    <w:rsid w:val="00364A56"/>
    <w:rsid w:val="00371890"/>
    <w:rsid w:val="00382D7A"/>
    <w:rsid w:val="003855CE"/>
    <w:rsid w:val="00394644"/>
    <w:rsid w:val="003A103E"/>
    <w:rsid w:val="003A1448"/>
    <w:rsid w:val="003A3522"/>
    <w:rsid w:val="003A36D7"/>
    <w:rsid w:val="003A7147"/>
    <w:rsid w:val="003B0FF5"/>
    <w:rsid w:val="003B39DB"/>
    <w:rsid w:val="003B7BA4"/>
    <w:rsid w:val="003B7CFE"/>
    <w:rsid w:val="003C018D"/>
    <w:rsid w:val="003C34C5"/>
    <w:rsid w:val="003C50AA"/>
    <w:rsid w:val="003C70D8"/>
    <w:rsid w:val="003C7D2B"/>
    <w:rsid w:val="003D5815"/>
    <w:rsid w:val="003E4E04"/>
    <w:rsid w:val="003F19C7"/>
    <w:rsid w:val="003F5622"/>
    <w:rsid w:val="003F63D3"/>
    <w:rsid w:val="003F79B6"/>
    <w:rsid w:val="0041284A"/>
    <w:rsid w:val="00417CBD"/>
    <w:rsid w:val="00422625"/>
    <w:rsid w:val="0042289A"/>
    <w:rsid w:val="00431474"/>
    <w:rsid w:val="004330D7"/>
    <w:rsid w:val="004372D0"/>
    <w:rsid w:val="0044341B"/>
    <w:rsid w:val="00457DC7"/>
    <w:rsid w:val="00461860"/>
    <w:rsid w:val="0046421C"/>
    <w:rsid w:val="00466A5B"/>
    <w:rsid w:val="0046797A"/>
    <w:rsid w:val="00472B01"/>
    <w:rsid w:val="00474C44"/>
    <w:rsid w:val="00494C15"/>
    <w:rsid w:val="00494E6F"/>
    <w:rsid w:val="004A0794"/>
    <w:rsid w:val="004A0A51"/>
    <w:rsid w:val="004A1B92"/>
    <w:rsid w:val="004A43FA"/>
    <w:rsid w:val="004B3261"/>
    <w:rsid w:val="004B5168"/>
    <w:rsid w:val="004B599B"/>
    <w:rsid w:val="004B604D"/>
    <w:rsid w:val="004C0314"/>
    <w:rsid w:val="004C3253"/>
    <w:rsid w:val="004C597D"/>
    <w:rsid w:val="004C6279"/>
    <w:rsid w:val="004D185A"/>
    <w:rsid w:val="004D33DA"/>
    <w:rsid w:val="004D5B41"/>
    <w:rsid w:val="004D6FD6"/>
    <w:rsid w:val="004E2FD4"/>
    <w:rsid w:val="004E4020"/>
    <w:rsid w:val="004E444A"/>
    <w:rsid w:val="004F4526"/>
    <w:rsid w:val="004F6BE8"/>
    <w:rsid w:val="005000C8"/>
    <w:rsid w:val="00500948"/>
    <w:rsid w:val="005030CF"/>
    <w:rsid w:val="00503563"/>
    <w:rsid w:val="005055F5"/>
    <w:rsid w:val="005076A0"/>
    <w:rsid w:val="00515417"/>
    <w:rsid w:val="005244D7"/>
    <w:rsid w:val="00524DF9"/>
    <w:rsid w:val="0052752B"/>
    <w:rsid w:val="00536917"/>
    <w:rsid w:val="00536F0F"/>
    <w:rsid w:val="00546D2F"/>
    <w:rsid w:val="00547F89"/>
    <w:rsid w:val="0055322F"/>
    <w:rsid w:val="005730D2"/>
    <w:rsid w:val="005801A9"/>
    <w:rsid w:val="00584002"/>
    <w:rsid w:val="00590444"/>
    <w:rsid w:val="0059222A"/>
    <w:rsid w:val="00592918"/>
    <w:rsid w:val="0059393E"/>
    <w:rsid w:val="0059421A"/>
    <w:rsid w:val="00595C8E"/>
    <w:rsid w:val="005A4399"/>
    <w:rsid w:val="005A684F"/>
    <w:rsid w:val="005A77F8"/>
    <w:rsid w:val="005B5CBC"/>
    <w:rsid w:val="005C440C"/>
    <w:rsid w:val="005C4EFD"/>
    <w:rsid w:val="005D0DE5"/>
    <w:rsid w:val="005D4D8F"/>
    <w:rsid w:val="005D6B26"/>
    <w:rsid w:val="005E5043"/>
    <w:rsid w:val="005F0D48"/>
    <w:rsid w:val="005F5289"/>
    <w:rsid w:val="005F7956"/>
    <w:rsid w:val="00605CD8"/>
    <w:rsid w:val="006061DB"/>
    <w:rsid w:val="0062749D"/>
    <w:rsid w:val="00634465"/>
    <w:rsid w:val="00636D3C"/>
    <w:rsid w:val="00640794"/>
    <w:rsid w:val="006414CE"/>
    <w:rsid w:val="00641660"/>
    <w:rsid w:val="006479F2"/>
    <w:rsid w:val="0065228D"/>
    <w:rsid w:val="00652A6A"/>
    <w:rsid w:val="006543B3"/>
    <w:rsid w:val="00655E69"/>
    <w:rsid w:val="00657680"/>
    <w:rsid w:val="0066458C"/>
    <w:rsid w:val="006652D6"/>
    <w:rsid w:val="00671AA2"/>
    <w:rsid w:val="00673663"/>
    <w:rsid w:val="00690CCE"/>
    <w:rsid w:val="006931EC"/>
    <w:rsid w:val="006970E8"/>
    <w:rsid w:val="006A1FFE"/>
    <w:rsid w:val="006A3E5D"/>
    <w:rsid w:val="006A5A58"/>
    <w:rsid w:val="006B262C"/>
    <w:rsid w:val="006B662E"/>
    <w:rsid w:val="006C07A6"/>
    <w:rsid w:val="006C0EF1"/>
    <w:rsid w:val="006D26EB"/>
    <w:rsid w:val="006D2721"/>
    <w:rsid w:val="006D5ED6"/>
    <w:rsid w:val="006D65BC"/>
    <w:rsid w:val="006E174E"/>
    <w:rsid w:val="006E1F71"/>
    <w:rsid w:val="006E4695"/>
    <w:rsid w:val="006E5764"/>
    <w:rsid w:val="00701D7C"/>
    <w:rsid w:val="007120E0"/>
    <w:rsid w:val="00713E59"/>
    <w:rsid w:val="00714193"/>
    <w:rsid w:val="00723E21"/>
    <w:rsid w:val="007247A5"/>
    <w:rsid w:val="00726866"/>
    <w:rsid w:val="00732CF1"/>
    <w:rsid w:val="0073401E"/>
    <w:rsid w:val="0073675A"/>
    <w:rsid w:val="00740776"/>
    <w:rsid w:val="007432C3"/>
    <w:rsid w:val="00761C02"/>
    <w:rsid w:val="007734ED"/>
    <w:rsid w:val="007778C7"/>
    <w:rsid w:val="00780318"/>
    <w:rsid w:val="007A0ABF"/>
    <w:rsid w:val="007A4B6B"/>
    <w:rsid w:val="007A4FD1"/>
    <w:rsid w:val="007A57F0"/>
    <w:rsid w:val="007C35D8"/>
    <w:rsid w:val="007D0221"/>
    <w:rsid w:val="007D76C8"/>
    <w:rsid w:val="007E151B"/>
    <w:rsid w:val="007E1631"/>
    <w:rsid w:val="007E1F95"/>
    <w:rsid w:val="007E31FB"/>
    <w:rsid w:val="007E4EB6"/>
    <w:rsid w:val="007F3DBE"/>
    <w:rsid w:val="007F5F2A"/>
    <w:rsid w:val="00802375"/>
    <w:rsid w:val="00805FC4"/>
    <w:rsid w:val="008139B3"/>
    <w:rsid w:val="00813AE7"/>
    <w:rsid w:val="00827DBA"/>
    <w:rsid w:val="008328C4"/>
    <w:rsid w:val="00836AFD"/>
    <w:rsid w:val="0084351E"/>
    <w:rsid w:val="00845FB3"/>
    <w:rsid w:val="008512BB"/>
    <w:rsid w:val="00855CFF"/>
    <w:rsid w:val="008629AC"/>
    <w:rsid w:val="0086441E"/>
    <w:rsid w:val="0087420F"/>
    <w:rsid w:val="00874F76"/>
    <w:rsid w:val="0087655B"/>
    <w:rsid w:val="00880255"/>
    <w:rsid w:val="00882487"/>
    <w:rsid w:val="008908E9"/>
    <w:rsid w:val="008A0F68"/>
    <w:rsid w:val="008A2857"/>
    <w:rsid w:val="008A2A6B"/>
    <w:rsid w:val="008A7A97"/>
    <w:rsid w:val="008B1610"/>
    <w:rsid w:val="008B273F"/>
    <w:rsid w:val="008B7248"/>
    <w:rsid w:val="008C1E26"/>
    <w:rsid w:val="008C51B0"/>
    <w:rsid w:val="008D0B65"/>
    <w:rsid w:val="008D15AB"/>
    <w:rsid w:val="008D70C5"/>
    <w:rsid w:val="008E10D9"/>
    <w:rsid w:val="008F4CC0"/>
    <w:rsid w:val="008F7CAF"/>
    <w:rsid w:val="0090596A"/>
    <w:rsid w:val="00911DFE"/>
    <w:rsid w:val="00913B9F"/>
    <w:rsid w:val="009172FC"/>
    <w:rsid w:val="00922097"/>
    <w:rsid w:val="00922288"/>
    <w:rsid w:val="009259D3"/>
    <w:rsid w:val="00932331"/>
    <w:rsid w:val="00937999"/>
    <w:rsid w:val="009430A6"/>
    <w:rsid w:val="00951693"/>
    <w:rsid w:val="00953805"/>
    <w:rsid w:val="00962565"/>
    <w:rsid w:val="00970AAF"/>
    <w:rsid w:val="00983016"/>
    <w:rsid w:val="009912AF"/>
    <w:rsid w:val="0099226D"/>
    <w:rsid w:val="00994A1C"/>
    <w:rsid w:val="009B470D"/>
    <w:rsid w:val="009C1E8A"/>
    <w:rsid w:val="009D0E18"/>
    <w:rsid w:val="009D693E"/>
    <w:rsid w:val="009D6FF0"/>
    <w:rsid w:val="009E52E8"/>
    <w:rsid w:val="009F4A21"/>
    <w:rsid w:val="009F53D6"/>
    <w:rsid w:val="00A02B1A"/>
    <w:rsid w:val="00A031F7"/>
    <w:rsid w:val="00A036B3"/>
    <w:rsid w:val="00A106DF"/>
    <w:rsid w:val="00A120B4"/>
    <w:rsid w:val="00A20C65"/>
    <w:rsid w:val="00A24904"/>
    <w:rsid w:val="00A30A69"/>
    <w:rsid w:val="00A32321"/>
    <w:rsid w:val="00A351DB"/>
    <w:rsid w:val="00A40AF8"/>
    <w:rsid w:val="00A44CBA"/>
    <w:rsid w:val="00A508B3"/>
    <w:rsid w:val="00A6282A"/>
    <w:rsid w:val="00A711D9"/>
    <w:rsid w:val="00A71CB5"/>
    <w:rsid w:val="00A72CF1"/>
    <w:rsid w:val="00A73EF9"/>
    <w:rsid w:val="00A76211"/>
    <w:rsid w:val="00A80A16"/>
    <w:rsid w:val="00A846D4"/>
    <w:rsid w:val="00A95BAC"/>
    <w:rsid w:val="00A96034"/>
    <w:rsid w:val="00AA0119"/>
    <w:rsid w:val="00AA4505"/>
    <w:rsid w:val="00AA7556"/>
    <w:rsid w:val="00AC3B1B"/>
    <w:rsid w:val="00AC6C06"/>
    <w:rsid w:val="00AD6598"/>
    <w:rsid w:val="00AD7325"/>
    <w:rsid w:val="00AE07F0"/>
    <w:rsid w:val="00AE5622"/>
    <w:rsid w:val="00AE7139"/>
    <w:rsid w:val="00AE7925"/>
    <w:rsid w:val="00AF3C2A"/>
    <w:rsid w:val="00AF65DC"/>
    <w:rsid w:val="00B01205"/>
    <w:rsid w:val="00B03362"/>
    <w:rsid w:val="00B05956"/>
    <w:rsid w:val="00B06ADE"/>
    <w:rsid w:val="00B12134"/>
    <w:rsid w:val="00B1280C"/>
    <w:rsid w:val="00B12F72"/>
    <w:rsid w:val="00B148FE"/>
    <w:rsid w:val="00B14C33"/>
    <w:rsid w:val="00B17203"/>
    <w:rsid w:val="00B2062E"/>
    <w:rsid w:val="00B22D22"/>
    <w:rsid w:val="00B23D46"/>
    <w:rsid w:val="00B2645C"/>
    <w:rsid w:val="00B323AC"/>
    <w:rsid w:val="00B323FA"/>
    <w:rsid w:val="00B33140"/>
    <w:rsid w:val="00B374AF"/>
    <w:rsid w:val="00B45840"/>
    <w:rsid w:val="00B45FEC"/>
    <w:rsid w:val="00B52AC9"/>
    <w:rsid w:val="00B56AE3"/>
    <w:rsid w:val="00B64425"/>
    <w:rsid w:val="00B645DD"/>
    <w:rsid w:val="00B65A30"/>
    <w:rsid w:val="00B66DC0"/>
    <w:rsid w:val="00B67408"/>
    <w:rsid w:val="00B81409"/>
    <w:rsid w:val="00B82EB2"/>
    <w:rsid w:val="00B8464E"/>
    <w:rsid w:val="00B85CB3"/>
    <w:rsid w:val="00B90ADC"/>
    <w:rsid w:val="00B916C4"/>
    <w:rsid w:val="00B939CE"/>
    <w:rsid w:val="00B93BDB"/>
    <w:rsid w:val="00B93F29"/>
    <w:rsid w:val="00B96A79"/>
    <w:rsid w:val="00BA20F7"/>
    <w:rsid w:val="00BA647C"/>
    <w:rsid w:val="00BB1A5C"/>
    <w:rsid w:val="00BB7F49"/>
    <w:rsid w:val="00BC5287"/>
    <w:rsid w:val="00BC666C"/>
    <w:rsid w:val="00BD185B"/>
    <w:rsid w:val="00BD313E"/>
    <w:rsid w:val="00BD59E9"/>
    <w:rsid w:val="00BD67CC"/>
    <w:rsid w:val="00BE5C75"/>
    <w:rsid w:val="00BE7D3C"/>
    <w:rsid w:val="00BF3913"/>
    <w:rsid w:val="00C06740"/>
    <w:rsid w:val="00C07209"/>
    <w:rsid w:val="00C119EB"/>
    <w:rsid w:val="00C146DD"/>
    <w:rsid w:val="00C15C7B"/>
    <w:rsid w:val="00C17571"/>
    <w:rsid w:val="00C21472"/>
    <w:rsid w:val="00C225A8"/>
    <w:rsid w:val="00C22646"/>
    <w:rsid w:val="00C258EC"/>
    <w:rsid w:val="00C3260E"/>
    <w:rsid w:val="00C4004C"/>
    <w:rsid w:val="00C4166C"/>
    <w:rsid w:val="00C455BB"/>
    <w:rsid w:val="00C51311"/>
    <w:rsid w:val="00C52889"/>
    <w:rsid w:val="00C62CC5"/>
    <w:rsid w:val="00C74B21"/>
    <w:rsid w:val="00C83A61"/>
    <w:rsid w:val="00C84BD8"/>
    <w:rsid w:val="00C85920"/>
    <w:rsid w:val="00C94681"/>
    <w:rsid w:val="00C96CCE"/>
    <w:rsid w:val="00CA01D3"/>
    <w:rsid w:val="00CA2898"/>
    <w:rsid w:val="00CA3F9A"/>
    <w:rsid w:val="00CA496B"/>
    <w:rsid w:val="00CB33F0"/>
    <w:rsid w:val="00CB65D4"/>
    <w:rsid w:val="00CC2AB6"/>
    <w:rsid w:val="00CD2572"/>
    <w:rsid w:val="00CD2602"/>
    <w:rsid w:val="00CD6F5E"/>
    <w:rsid w:val="00CD7A85"/>
    <w:rsid w:val="00CD7CC1"/>
    <w:rsid w:val="00D05F47"/>
    <w:rsid w:val="00D1328E"/>
    <w:rsid w:val="00D14B2C"/>
    <w:rsid w:val="00D33A39"/>
    <w:rsid w:val="00D33C16"/>
    <w:rsid w:val="00D37759"/>
    <w:rsid w:val="00D433E5"/>
    <w:rsid w:val="00D52D4C"/>
    <w:rsid w:val="00D53BDE"/>
    <w:rsid w:val="00D54FC8"/>
    <w:rsid w:val="00D55385"/>
    <w:rsid w:val="00D604CF"/>
    <w:rsid w:val="00D73A80"/>
    <w:rsid w:val="00D744A4"/>
    <w:rsid w:val="00D818A4"/>
    <w:rsid w:val="00D973A7"/>
    <w:rsid w:val="00DA24F8"/>
    <w:rsid w:val="00DA5F8D"/>
    <w:rsid w:val="00DA670B"/>
    <w:rsid w:val="00DA67D9"/>
    <w:rsid w:val="00DB1588"/>
    <w:rsid w:val="00DB1798"/>
    <w:rsid w:val="00DB1C2C"/>
    <w:rsid w:val="00DC3A33"/>
    <w:rsid w:val="00DD5CB3"/>
    <w:rsid w:val="00DE5904"/>
    <w:rsid w:val="00DF7CB1"/>
    <w:rsid w:val="00E03828"/>
    <w:rsid w:val="00E13C38"/>
    <w:rsid w:val="00E15CD6"/>
    <w:rsid w:val="00E2006A"/>
    <w:rsid w:val="00E21C84"/>
    <w:rsid w:val="00E232B7"/>
    <w:rsid w:val="00E30742"/>
    <w:rsid w:val="00E34845"/>
    <w:rsid w:val="00E35DBD"/>
    <w:rsid w:val="00E35FC0"/>
    <w:rsid w:val="00E37DC6"/>
    <w:rsid w:val="00E50C75"/>
    <w:rsid w:val="00E540B3"/>
    <w:rsid w:val="00E66562"/>
    <w:rsid w:val="00E71627"/>
    <w:rsid w:val="00E743E6"/>
    <w:rsid w:val="00E76759"/>
    <w:rsid w:val="00E84AF9"/>
    <w:rsid w:val="00E867EA"/>
    <w:rsid w:val="00E937A1"/>
    <w:rsid w:val="00E93A6A"/>
    <w:rsid w:val="00E94817"/>
    <w:rsid w:val="00E958C1"/>
    <w:rsid w:val="00E96DCB"/>
    <w:rsid w:val="00E979BA"/>
    <w:rsid w:val="00EB6183"/>
    <w:rsid w:val="00EC071D"/>
    <w:rsid w:val="00EC1308"/>
    <w:rsid w:val="00EC273F"/>
    <w:rsid w:val="00EC5D65"/>
    <w:rsid w:val="00EC6E5D"/>
    <w:rsid w:val="00EC7CD6"/>
    <w:rsid w:val="00ED4C15"/>
    <w:rsid w:val="00ED7C7D"/>
    <w:rsid w:val="00EE17D2"/>
    <w:rsid w:val="00EE2E4C"/>
    <w:rsid w:val="00EE41BB"/>
    <w:rsid w:val="00EE5B24"/>
    <w:rsid w:val="00EE6C17"/>
    <w:rsid w:val="00EF2EF0"/>
    <w:rsid w:val="00EF4B55"/>
    <w:rsid w:val="00F01E11"/>
    <w:rsid w:val="00F1114E"/>
    <w:rsid w:val="00F1496A"/>
    <w:rsid w:val="00F163D9"/>
    <w:rsid w:val="00F20A85"/>
    <w:rsid w:val="00F22F16"/>
    <w:rsid w:val="00F26F3B"/>
    <w:rsid w:val="00F30F1B"/>
    <w:rsid w:val="00F35E26"/>
    <w:rsid w:val="00F37037"/>
    <w:rsid w:val="00F401D1"/>
    <w:rsid w:val="00F42250"/>
    <w:rsid w:val="00F50B18"/>
    <w:rsid w:val="00F61D69"/>
    <w:rsid w:val="00F651B1"/>
    <w:rsid w:val="00F71717"/>
    <w:rsid w:val="00F718D3"/>
    <w:rsid w:val="00F75449"/>
    <w:rsid w:val="00F76530"/>
    <w:rsid w:val="00F7674B"/>
    <w:rsid w:val="00F87186"/>
    <w:rsid w:val="00F92C7A"/>
    <w:rsid w:val="00F943A2"/>
    <w:rsid w:val="00FA1522"/>
    <w:rsid w:val="00FA2E55"/>
    <w:rsid w:val="00FA4BF4"/>
    <w:rsid w:val="00FA5C6F"/>
    <w:rsid w:val="00FA78E8"/>
    <w:rsid w:val="00FB06E0"/>
    <w:rsid w:val="00FB07F0"/>
    <w:rsid w:val="00FB0E21"/>
    <w:rsid w:val="00FC4BB5"/>
    <w:rsid w:val="00FD1701"/>
    <w:rsid w:val="00FD29BE"/>
    <w:rsid w:val="00FE0409"/>
    <w:rsid w:val="00FF0D39"/>
    <w:rsid w:val="00FF78DF"/>
    <w:rsid w:val="00FF7959"/>
    <w:rsid w:val="00FF7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berschrift8Zchn">
    <w:name w:val="Überschrift 8 Zchn"/>
    <w:link w:val="berschrift8"/>
    <w:rsid w:val="00F50B18"/>
    <w:rPr>
      <w:rFonts w:ascii="Arial" w:hAnsi="Arial" w:cs="Arial"/>
      <w:b/>
      <w:sz w:val="22"/>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character" w:customStyle="1" w:styleId="KopfzeileZchn">
    <w:name w:val="Kopfzeile Zchn"/>
    <w:link w:val="Kopfzeile"/>
    <w:rsid w:val="00F50B18"/>
    <w:rPr>
      <w:sz w:val="24"/>
      <w:szCs w:val="24"/>
    </w:rPr>
  </w:style>
  <w:style w:type="paragraph" w:styleId="Sprechblasentext">
    <w:name w:val="Balloon Text"/>
    <w:basedOn w:val="Standard"/>
    <w:link w:val="SprechblasentextZchn"/>
    <w:rsid w:val="00BE7D3C"/>
    <w:rPr>
      <w:rFonts w:ascii="Tahoma" w:hAnsi="Tahoma" w:cs="Tahoma"/>
      <w:sz w:val="16"/>
      <w:szCs w:val="16"/>
    </w:rPr>
  </w:style>
  <w:style w:type="character" w:customStyle="1" w:styleId="SprechblasentextZchn">
    <w:name w:val="Sprechblasentext Zchn"/>
    <w:basedOn w:val="Absatz-Standardschriftart"/>
    <w:link w:val="Sprechblasentext"/>
    <w:rsid w:val="00BE7D3C"/>
    <w:rPr>
      <w:rFonts w:ascii="Tahoma" w:hAnsi="Tahoma" w:cs="Tahoma"/>
      <w:sz w:val="16"/>
      <w:szCs w:val="16"/>
    </w:rPr>
  </w:style>
  <w:style w:type="paragraph" w:styleId="berarbeitung">
    <w:name w:val="Revision"/>
    <w:hidden/>
    <w:uiPriority w:val="99"/>
    <w:semiHidden/>
    <w:rsid w:val="00D33A39"/>
    <w:rPr>
      <w:sz w:val="24"/>
      <w:szCs w:val="24"/>
    </w:rPr>
  </w:style>
  <w:style w:type="character" w:styleId="Kommentarzeichen">
    <w:name w:val="annotation reference"/>
    <w:basedOn w:val="Absatz-Standardschriftart"/>
    <w:semiHidden/>
    <w:unhideWhenUsed/>
    <w:rsid w:val="004E444A"/>
    <w:rPr>
      <w:sz w:val="16"/>
      <w:szCs w:val="16"/>
    </w:rPr>
  </w:style>
  <w:style w:type="paragraph" w:styleId="Kommentartext">
    <w:name w:val="annotation text"/>
    <w:basedOn w:val="Standard"/>
    <w:link w:val="KommentartextZchn"/>
    <w:semiHidden/>
    <w:unhideWhenUsed/>
    <w:rsid w:val="004E444A"/>
    <w:rPr>
      <w:sz w:val="20"/>
      <w:szCs w:val="20"/>
    </w:rPr>
  </w:style>
  <w:style w:type="character" w:customStyle="1" w:styleId="KommentartextZchn">
    <w:name w:val="Kommentartext Zchn"/>
    <w:basedOn w:val="Absatz-Standardschriftart"/>
    <w:link w:val="Kommentartext"/>
    <w:semiHidden/>
    <w:rsid w:val="004E444A"/>
  </w:style>
  <w:style w:type="paragraph" w:styleId="Kommentarthema">
    <w:name w:val="annotation subject"/>
    <w:basedOn w:val="Kommentartext"/>
    <w:next w:val="Kommentartext"/>
    <w:link w:val="KommentarthemaZchn"/>
    <w:semiHidden/>
    <w:unhideWhenUsed/>
    <w:rsid w:val="004E444A"/>
    <w:rPr>
      <w:b/>
      <w:bCs/>
    </w:rPr>
  </w:style>
  <w:style w:type="character" w:customStyle="1" w:styleId="KommentarthemaZchn">
    <w:name w:val="Kommentarthema Zchn"/>
    <w:basedOn w:val="KommentartextZchn"/>
    <w:link w:val="Kommentarthema"/>
    <w:semiHidden/>
    <w:rsid w:val="004E444A"/>
    <w:rPr>
      <w:b/>
      <w:bCs/>
    </w:rPr>
  </w:style>
  <w:style w:type="character" w:styleId="BesuchterHyperlink">
    <w:name w:val="FollowedHyperlink"/>
    <w:basedOn w:val="Absatz-Standardschriftart"/>
    <w:semiHidden/>
    <w:unhideWhenUsed/>
    <w:rsid w:val="00B14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ind w:right="3492"/>
      <w:outlineLvl w:val="3"/>
    </w:pPr>
    <w:rPr>
      <w:rFonts w:ascii="Arial" w:hAnsi="Arial" w:cs="Arial"/>
      <w:sz w:val="22"/>
      <w:u w:val="single"/>
    </w:rPr>
  </w:style>
  <w:style w:type="paragraph" w:styleId="berschrift5">
    <w:name w:val="heading 5"/>
    <w:basedOn w:val="Standard"/>
    <w:next w:val="Standard"/>
    <w:qFormat/>
    <w:pPr>
      <w:keepNext/>
      <w:outlineLvl w:val="4"/>
    </w:pPr>
    <w:rPr>
      <w:rFonts w:ascii="Arial" w:hAnsi="Arial" w:cs="Arial"/>
      <w:i/>
      <w:iCs/>
      <w:sz w:val="22"/>
      <w:u w:val="single"/>
    </w:rPr>
  </w:style>
  <w:style w:type="paragraph" w:styleId="berschrift6">
    <w:name w:val="heading 6"/>
    <w:basedOn w:val="Standard"/>
    <w:next w:val="Standard"/>
    <w:qFormat/>
    <w:pPr>
      <w:keepNext/>
      <w:spacing w:after="240" w:line="312" w:lineRule="auto"/>
      <w:ind w:right="3493"/>
      <w:outlineLvl w:val="5"/>
    </w:pPr>
    <w:rPr>
      <w:rFonts w:ascii="Arial" w:hAnsi="Arial" w:cs="Arial"/>
      <w:b/>
      <w:sz w:val="18"/>
    </w:rPr>
  </w:style>
  <w:style w:type="paragraph" w:styleId="berschrift7">
    <w:name w:val="heading 7"/>
    <w:basedOn w:val="Standard"/>
    <w:next w:val="Standard"/>
    <w:qFormat/>
    <w:pPr>
      <w:keepNext/>
      <w:outlineLvl w:val="6"/>
    </w:pPr>
    <w:rPr>
      <w:rFonts w:ascii="Arial" w:hAnsi="Arial" w:cs="Arial"/>
      <w:b/>
      <w:bCs/>
      <w:sz w:val="28"/>
    </w:rPr>
  </w:style>
  <w:style w:type="paragraph" w:styleId="berschrift8">
    <w:name w:val="heading 8"/>
    <w:basedOn w:val="Standard"/>
    <w:next w:val="Standard"/>
    <w:link w:val="berschrift8Zchn"/>
    <w:qFormat/>
    <w:pPr>
      <w:keepNext/>
      <w:outlineLvl w:val="7"/>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88" w:lineRule="auto"/>
      <w:ind w:right="3493"/>
    </w:pPr>
    <w:rPr>
      <w:rFonts w:ascii="Arial" w:hAnsi="Arial" w:cs="Arial"/>
      <w:b/>
      <w:bCs/>
      <w:sz w:val="22"/>
    </w:rPr>
  </w:style>
  <w:style w:type="paragraph" w:styleId="Textkrper2">
    <w:name w:val="Body Text 2"/>
    <w:basedOn w:val="Standard"/>
    <w:pPr>
      <w:spacing w:after="240" w:line="312" w:lineRule="auto"/>
      <w:ind w:right="3493"/>
    </w:pPr>
    <w:rPr>
      <w:rFonts w:ascii="Arial" w:hAnsi="Arial" w:cs="Arial"/>
      <w:sz w:val="18"/>
    </w:rPr>
  </w:style>
  <w:style w:type="paragraph" w:styleId="Textkrper-Zeileneinzug">
    <w:name w:val="Body Text Indent"/>
    <w:basedOn w:val="Standard"/>
    <w:pPr>
      <w:spacing w:line="480" w:lineRule="auto"/>
      <w:ind w:firstLine="180"/>
      <w:jc w:val="both"/>
    </w:pPr>
    <w:rPr>
      <w:rFonts w:ascii="Arial" w:hAnsi="Arial" w:cs="Arial"/>
    </w:rPr>
  </w:style>
  <w:style w:type="paragraph" w:customStyle="1" w:styleId="Subhead">
    <w:name w:val="Subhead"/>
    <w:basedOn w:val="Standard"/>
    <w:pPr>
      <w:spacing w:line="360" w:lineRule="auto"/>
    </w:pPr>
    <w:rPr>
      <w:rFonts w:ascii="Arial (W1)" w:hAnsi="Arial (W1)"/>
      <w:i/>
      <w:sz w:val="22"/>
      <w:szCs w:val="20"/>
    </w:rPr>
  </w:style>
  <w:style w:type="paragraph" w:customStyle="1" w:styleId="Flietext">
    <w:name w:val="Fließtext"/>
    <w:basedOn w:val="Textkrper2"/>
    <w:pPr>
      <w:spacing w:line="320" w:lineRule="atLeast"/>
      <w:ind w:right="-40"/>
    </w:pPr>
    <w:rPr>
      <w:rFonts w:cs="Times New Roman"/>
      <w:sz w:val="22"/>
      <w:szCs w:val="20"/>
    </w:rPr>
  </w:style>
  <w:style w:type="paragraph" w:customStyle="1" w:styleId="maintext">
    <w:name w:val="maintext"/>
    <w:basedOn w:val="Standard"/>
    <w:pPr>
      <w:spacing w:before="100" w:beforeAutospacing="1" w:after="100" w:afterAutospacing="1"/>
    </w:pPr>
  </w:style>
  <w:style w:type="paragraph" w:styleId="Textkrper3">
    <w:name w:val="Body Text 3"/>
    <w:basedOn w:val="Standard"/>
    <w:pPr>
      <w:spacing w:after="180" w:line="312" w:lineRule="auto"/>
    </w:pPr>
    <w:rPr>
      <w:rFonts w:ascii="Arial" w:hAnsi="Arial" w:cs="Arial"/>
      <w:sz w:val="18"/>
    </w:rPr>
  </w:style>
  <w:style w:type="character" w:styleId="Hyperlink">
    <w:name w:val="Hyperlink"/>
    <w:rPr>
      <w:color w:val="0000FF"/>
      <w:u w:val="single"/>
    </w:rPr>
  </w:style>
  <w:style w:type="character" w:styleId="Seitenzahl">
    <w:name w:val="page number"/>
    <w:basedOn w:val="Absatz-Standardschriftart"/>
  </w:style>
  <w:style w:type="character" w:customStyle="1" w:styleId="berschrift8Zchn">
    <w:name w:val="Überschrift 8 Zchn"/>
    <w:link w:val="berschrift8"/>
    <w:rsid w:val="00F50B18"/>
    <w:rPr>
      <w:rFonts w:ascii="Arial" w:hAnsi="Arial" w:cs="Arial"/>
      <w:b/>
      <w:sz w:val="22"/>
      <w:szCs w:val="24"/>
    </w:rPr>
  </w:style>
  <w:style w:type="paragraph" w:customStyle="1" w:styleId="PIDachzeile">
    <w:name w:val="PI Dachzeile"/>
    <w:basedOn w:val="Standard"/>
    <w:pPr>
      <w:spacing w:after="240"/>
    </w:pPr>
    <w:rPr>
      <w:rFonts w:ascii="Arial" w:hAnsi="Arial" w:cs="Arial"/>
      <w:i/>
      <w:iCs/>
      <w:sz w:val="22"/>
      <w:u w:val="single"/>
    </w:rPr>
  </w:style>
  <w:style w:type="paragraph" w:customStyle="1" w:styleId="PIberschrift">
    <w:name w:val="PI Überschrift"/>
    <w:basedOn w:val="Standard"/>
    <w:pPr>
      <w:spacing w:after="240"/>
      <w:ind w:right="3493"/>
    </w:pPr>
    <w:rPr>
      <w:rFonts w:ascii="Arial" w:hAnsi="Arial" w:cs="Arial"/>
      <w:b/>
      <w:bCs/>
      <w:sz w:val="28"/>
    </w:rPr>
  </w:style>
  <w:style w:type="paragraph" w:customStyle="1" w:styleId="PIVorspann">
    <w:name w:val="PI Vorspann"/>
    <w:basedOn w:val="Textkrper"/>
    <w:pPr>
      <w:spacing w:after="240" w:line="312" w:lineRule="auto"/>
    </w:pPr>
  </w:style>
  <w:style w:type="paragraph" w:customStyle="1" w:styleId="PIFlietext">
    <w:name w:val="PI Fließtext"/>
    <w:basedOn w:val="Standard"/>
    <w:pPr>
      <w:spacing w:after="240" w:line="312" w:lineRule="auto"/>
      <w:ind w:right="3493"/>
    </w:pPr>
    <w:rPr>
      <w:rFonts w:ascii="Arial" w:hAnsi="Arial" w:cs="Arial"/>
      <w:sz w:val="22"/>
    </w:rPr>
  </w:style>
  <w:style w:type="paragraph" w:customStyle="1" w:styleId="PIAbspann">
    <w:name w:val="PI Abspann"/>
    <w:basedOn w:val="Standard"/>
    <w:pPr>
      <w:spacing w:after="240" w:line="312" w:lineRule="auto"/>
      <w:ind w:right="3493"/>
    </w:pPr>
    <w:rPr>
      <w:rFonts w:ascii="Arial" w:hAnsi="Arial" w:cs="Arial"/>
      <w:sz w:val="18"/>
    </w:rPr>
  </w:style>
  <w:style w:type="paragraph" w:customStyle="1" w:styleId="PIKontakt">
    <w:name w:val="PI Kontakt"/>
    <w:basedOn w:val="Standard"/>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pPr>
      <w:spacing w:after="120"/>
    </w:pPr>
    <w:rPr>
      <w:b/>
      <w:bCs/>
      <w:lang w:val="en-GB"/>
    </w:rPr>
  </w:style>
  <w:style w:type="paragraph" w:customStyle="1" w:styleId="PIAnkndigung">
    <w:name w:val="PI Ankündigung"/>
    <w:basedOn w:val="Flietext"/>
    <w:pPr>
      <w:spacing w:after="0" w:line="240" w:lineRule="auto"/>
      <w:ind w:right="0"/>
    </w:pPr>
    <w:rPr>
      <w:i/>
      <w:iCs/>
    </w:rPr>
  </w:style>
  <w:style w:type="character" w:customStyle="1" w:styleId="KopfzeileZchn">
    <w:name w:val="Kopfzeile Zchn"/>
    <w:link w:val="Kopfzeile"/>
    <w:rsid w:val="00F50B18"/>
    <w:rPr>
      <w:sz w:val="24"/>
      <w:szCs w:val="24"/>
    </w:rPr>
  </w:style>
  <w:style w:type="paragraph" w:styleId="Sprechblasentext">
    <w:name w:val="Balloon Text"/>
    <w:basedOn w:val="Standard"/>
    <w:link w:val="SprechblasentextZchn"/>
    <w:rsid w:val="00BE7D3C"/>
    <w:rPr>
      <w:rFonts w:ascii="Tahoma" w:hAnsi="Tahoma" w:cs="Tahoma"/>
      <w:sz w:val="16"/>
      <w:szCs w:val="16"/>
    </w:rPr>
  </w:style>
  <w:style w:type="character" w:customStyle="1" w:styleId="SprechblasentextZchn">
    <w:name w:val="Sprechblasentext Zchn"/>
    <w:basedOn w:val="Absatz-Standardschriftart"/>
    <w:link w:val="Sprechblasentext"/>
    <w:rsid w:val="00BE7D3C"/>
    <w:rPr>
      <w:rFonts w:ascii="Tahoma" w:hAnsi="Tahoma" w:cs="Tahoma"/>
      <w:sz w:val="16"/>
      <w:szCs w:val="16"/>
    </w:rPr>
  </w:style>
  <w:style w:type="paragraph" w:styleId="berarbeitung">
    <w:name w:val="Revision"/>
    <w:hidden/>
    <w:uiPriority w:val="99"/>
    <w:semiHidden/>
    <w:rsid w:val="00D33A39"/>
    <w:rPr>
      <w:sz w:val="24"/>
      <w:szCs w:val="24"/>
    </w:rPr>
  </w:style>
  <w:style w:type="character" w:styleId="Kommentarzeichen">
    <w:name w:val="annotation reference"/>
    <w:basedOn w:val="Absatz-Standardschriftart"/>
    <w:semiHidden/>
    <w:unhideWhenUsed/>
    <w:rsid w:val="004E444A"/>
    <w:rPr>
      <w:sz w:val="16"/>
      <w:szCs w:val="16"/>
    </w:rPr>
  </w:style>
  <w:style w:type="paragraph" w:styleId="Kommentartext">
    <w:name w:val="annotation text"/>
    <w:basedOn w:val="Standard"/>
    <w:link w:val="KommentartextZchn"/>
    <w:semiHidden/>
    <w:unhideWhenUsed/>
    <w:rsid w:val="004E444A"/>
    <w:rPr>
      <w:sz w:val="20"/>
      <w:szCs w:val="20"/>
    </w:rPr>
  </w:style>
  <w:style w:type="character" w:customStyle="1" w:styleId="KommentartextZchn">
    <w:name w:val="Kommentartext Zchn"/>
    <w:basedOn w:val="Absatz-Standardschriftart"/>
    <w:link w:val="Kommentartext"/>
    <w:semiHidden/>
    <w:rsid w:val="004E444A"/>
  </w:style>
  <w:style w:type="paragraph" w:styleId="Kommentarthema">
    <w:name w:val="annotation subject"/>
    <w:basedOn w:val="Kommentartext"/>
    <w:next w:val="Kommentartext"/>
    <w:link w:val="KommentarthemaZchn"/>
    <w:semiHidden/>
    <w:unhideWhenUsed/>
    <w:rsid w:val="004E444A"/>
    <w:rPr>
      <w:b/>
      <w:bCs/>
    </w:rPr>
  </w:style>
  <w:style w:type="character" w:customStyle="1" w:styleId="KommentarthemaZchn">
    <w:name w:val="Kommentarthema Zchn"/>
    <w:basedOn w:val="KommentartextZchn"/>
    <w:link w:val="Kommentarthema"/>
    <w:semiHidden/>
    <w:rsid w:val="004E444A"/>
    <w:rPr>
      <w:b/>
      <w:bCs/>
    </w:rPr>
  </w:style>
  <w:style w:type="character" w:styleId="BesuchterHyperlink">
    <w:name w:val="FollowedHyperlink"/>
    <w:basedOn w:val="Absatz-Standardschriftart"/>
    <w:semiHidden/>
    <w:unhideWhenUsed/>
    <w:rsid w:val="00B14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40616">
      <w:bodyDiv w:val="1"/>
      <w:marLeft w:val="0"/>
      <w:marRight w:val="0"/>
      <w:marTop w:val="0"/>
      <w:marBottom w:val="0"/>
      <w:divBdr>
        <w:top w:val="none" w:sz="0" w:space="0" w:color="auto"/>
        <w:left w:val="none" w:sz="0" w:space="0" w:color="auto"/>
        <w:bottom w:val="none" w:sz="0" w:space="0" w:color="auto"/>
        <w:right w:val="none" w:sz="0" w:space="0" w:color="auto"/>
      </w:divBdr>
    </w:div>
    <w:div w:id="1743794531">
      <w:bodyDiv w:val="1"/>
      <w:marLeft w:val="0"/>
      <w:marRight w:val="0"/>
      <w:marTop w:val="0"/>
      <w:marBottom w:val="0"/>
      <w:divBdr>
        <w:top w:val="none" w:sz="0" w:space="0" w:color="auto"/>
        <w:left w:val="none" w:sz="0" w:space="0" w:color="auto"/>
        <w:bottom w:val="none" w:sz="0" w:space="0" w:color="auto"/>
        <w:right w:val="none" w:sz="0" w:space="0" w:color="auto"/>
      </w:divBdr>
      <w:divsChild>
        <w:div w:id="391733984">
          <w:marLeft w:val="0"/>
          <w:marRight w:val="0"/>
          <w:marTop w:val="0"/>
          <w:marBottom w:val="0"/>
          <w:divBdr>
            <w:top w:val="none" w:sz="0" w:space="0" w:color="auto"/>
            <w:left w:val="none" w:sz="0" w:space="0" w:color="auto"/>
            <w:bottom w:val="none" w:sz="0" w:space="0" w:color="auto"/>
            <w:right w:val="none" w:sz="0" w:space="0" w:color="auto"/>
          </w:divBdr>
          <w:divsChild>
            <w:div w:id="19611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F5FA-4A0E-4D29-A446-43390D38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8063</Characters>
  <Application>Microsoft Office Word</Application>
  <DocSecurity>0</DocSecurity>
  <Lines>125</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2017-12-13T17:32:00Z</dcterms:created>
  <dcterms:modified xsi:type="dcterms:W3CDTF">2017-12-14T13:25:00Z</dcterms:modified>
</cp:coreProperties>
</file>