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68E3" w14:textId="5DC5EE9B" w:rsidR="00AD56DF" w:rsidRDefault="006D64A6" w:rsidP="001E57CF">
      <w:pPr>
        <w:pStyle w:val="PIDachzeile"/>
        <w:tabs>
          <w:tab w:val="left" w:pos="5580"/>
        </w:tabs>
        <w:suppressAutoHyphens/>
        <w:spacing w:after="0"/>
        <w:ind w:right="3493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8A420" wp14:editId="5D5085F3">
                <wp:simplePos x="0" y="0"/>
                <wp:positionH relativeFrom="column">
                  <wp:posOffset>3647440</wp:posOffset>
                </wp:positionH>
                <wp:positionV relativeFrom="paragraph">
                  <wp:posOffset>-28575</wp:posOffset>
                </wp:positionV>
                <wp:extent cx="2633980" cy="4049395"/>
                <wp:effectExtent l="4445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4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64" w:type="dxa"/>
                              <w:tblBorders>
                                <w:right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64"/>
                            </w:tblGrid>
                            <w:tr w:rsidR="00DF32DC" w14:paraId="4EA7F729" w14:textId="77777777" w:rsidTr="00C6666F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14:paraId="45905F61" w14:textId="77777777" w:rsidR="00DF32DC" w:rsidRDefault="00DF32DC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  <w:tr w:rsidR="00DF32DC" w14:paraId="6C6E3C30" w14:textId="77777777" w:rsidTr="00C6666F"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14:paraId="08FE0E63" w14:textId="77777777" w:rsidR="001E57CF" w:rsidRPr="0063749A" w:rsidRDefault="001E57CF" w:rsidP="001E57CF">
                                  <w:pPr>
                                    <w:pStyle w:val="Textkrper-Zeileneinzug"/>
                                    <w:tabs>
                                      <w:tab w:val="left" w:pos="4860"/>
                                    </w:tabs>
                                    <w:spacing w:after="240" w:line="0" w:lineRule="atLeast"/>
                                    <w:ind w:left="-142" w:firstLine="0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374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Presse- und Öffentlichkeitsarbeit</w:t>
                                  </w:r>
                                </w:p>
                                <w:p w14:paraId="157AA60A" w14:textId="77777777" w:rsidR="001E57CF" w:rsidRDefault="001E57CF" w:rsidP="001E57CF">
                                  <w:pPr>
                                    <w:spacing w:line="240" w:lineRule="atLeast"/>
                                    <w:ind w:right="22"/>
                                    <w:jc w:val="right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Mag. Andreas Hrzina</w:t>
                                  </w:r>
                                </w:p>
                                <w:p w14:paraId="1D407858" w14:textId="77777777" w:rsidR="001E57CF" w:rsidRPr="00F245BC" w:rsidRDefault="001E57CF" w:rsidP="001E57CF">
                                  <w:pPr>
                                    <w:spacing w:line="240" w:lineRule="atLeast"/>
                                    <w:ind w:right="22"/>
                                    <w:jc w:val="right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 w:rsidRPr="00F245BC"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Tel.: +43 (0)5 99 40 -4100</w:t>
                                  </w:r>
                                </w:p>
                                <w:p w14:paraId="4D558FF9" w14:textId="77777777" w:rsidR="001E57CF" w:rsidRPr="00F245BC" w:rsidRDefault="001E57CF" w:rsidP="001E57CF">
                                  <w:pPr>
                                    <w:spacing w:line="240" w:lineRule="atLeast"/>
                                    <w:ind w:right="22"/>
                                    <w:jc w:val="right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 w:rsidRPr="00F245BC"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Fax: +43 (0)5 99 40 -99 0</w:t>
                                  </w:r>
                                </w:p>
                                <w:p w14:paraId="668132A6" w14:textId="77777777" w:rsidR="001E57CF" w:rsidRPr="00095B06" w:rsidRDefault="001E57CF" w:rsidP="001E57CF">
                                  <w:pPr>
                                    <w:spacing w:line="240" w:lineRule="atLeast"/>
                                    <w:ind w:right="22"/>
                                    <w:jc w:val="right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 w:rsidRPr="00095B06"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E-Mail: </w:t>
                                  </w:r>
                                  <w:hyperlink r:id="rId6" w:history="1">
                                    <w:r w:rsidRPr="00095B06">
                                      <w:rPr>
                                        <w:rStyle w:val="Hyperlink"/>
                                        <w:rFonts w:ascii="Arial" w:hAnsi="Arial"/>
                                        <w:sz w:val="18"/>
                                        <w:lang w:val="en-GB"/>
                                      </w:rPr>
                                      <w:t>hrzina.a@rittal.at</w:t>
                                    </w:r>
                                  </w:hyperlink>
                                </w:p>
                                <w:p w14:paraId="0580F96D" w14:textId="77777777" w:rsidR="001E57CF" w:rsidRPr="00095B06" w:rsidRDefault="001E57CF" w:rsidP="001E57CF">
                                  <w:pPr>
                                    <w:spacing w:line="240" w:lineRule="atLeast"/>
                                    <w:ind w:right="22"/>
                                    <w:jc w:val="right"/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</w:p>
                                <w:p w14:paraId="64D290B0" w14:textId="77777777" w:rsidR="001E57CF" w:rsidRPr="005158EF" w:rsidRDefault="001E57CF" w:rsidP="008D6E56">
                                  <w:pPr>
                                    <w:spacing w:line="240" w:lineRule="atLeast"/>
                                    <w:ind w:right="22"/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lang w:val="de-AT"/>
                                    </w:rPr>
                                  </w:pPr>
                                </w:p>
                                <w:p w14:paraId="7D058BB9" w14:textId="77777777" w:rsidR="001E57CF" w:rsidRPr="00F245BC" w:rsidRDefault="001E57CF" w:rsidP="001E57CF">
                                  <w:pPr>
                                    <w:pStyle w:val="Textkrper-Zeileneinzug"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lang w:val="en-GB"/>
                                    </w:rPr>
                                    <w:t>Rittal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lang w:val="en-GB"/>
                                    </w:rPr>
                                    <w:t xml:space="preserve"> GmbH</w:t>
                                  </w:r>
                                </w:p>
                                <w:p w14:paraId="58CE259A" w14:textId="77777777" w:rsidR="001E57CF" w:rsidRPr="00F245BC" w:rsidRDefault="001E57CF" w:rsidP="001E57CF">
                                  <w:pPr>
                                    <w:pStyle w:val="Textkrper-Zeileneinzug"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proofErr w:type="spellStart"/>
                                  <w:r w:rsidRPr="00F245BC">
                                    <w:rPr>
                                      <w:sz w:val="18"/>
                                      <w:lang w:val="en-GB"/>
                                    </w:rPr>
                                    <w:t>Laxenburger</w:t>
                                  </w:r>
                                  <w:proofErr w:type="spellEnd"/>
                                  <w:r w:rsidRPr="00F245BC">
                                    <w:rPr>
                                      <w:sz w:val="18"/>
                                      <w:lang w:val="en-GB"/>
                                    </w:rPr>
                                    <w:t xml:space="preserve"> Str. 246a</w:t>
                                  </w:r>
                                </w:p>
                                <w:p w14:paraId="77856646" w14:textId="77777777" w:rsidR="001E57CF" w:rsidRPr="00F245BC" w:rsidRDefault="001E57CF" w:rsidP="001E57CF">
                                  <w:pPr>
                                    <w:pStyle w:val="Textkrper-Zeileneinzug"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 w:rsidRPr="00F245BC">
                                    <w:rPr>
                                      <w:sz w:val="18"/>
                                      <w:lang w:val="en-GB"/>
                                    </w:rPr>
                                    <w:t>1230 Wien</w:t>
                                  </w:r>
                                </w:p>
                                <w:p w14:paraId="53B189C2" w14:textId="77777777" w:rsidR="001E57CF" w:rsidRPr="00F245BC" w:rsidRDefault="001E57CF" w:rsidP="001E57CF">
                                  <w:pPr>
                                    <w:pStyle w:val="Textkrper-Zeileneinzug"/>
                                    <w:spacing w:line="240" w:lineRule="auto"/>
                                    <w:ind w:firstLine="0"/>
                                    <w:jc w:val="right"/>
                                    <w:rPr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GB"/>
                                    </w:rPr>
                                    <w:t>www.rittal.at</w:t>
                                  </w:r>
                                </w:p>
                                <w:p w14:paraId="78B90127" w14:textId="7A50CE0F" w:rsidR="00DF32DC" w:rsidRDefault="00DF32DC">
                                  <w:pPr>
                                    <w:pStyle w:val="PIKontakt"/>
                                  </w:pPr>
                                </w:p>
                              </w:tc>
                            </w:tr>
                            <w:tr w:rsidR="00DF32DC" w14:paraId="35B1FB55" w14:textId="77777777" w:rsidTr="00C6666F">
                              <w:trPr>
                                <w:trHeight w:val="1418"/>
                              </w:trPr>
                              <w:tc>
                                <w:tcPr>
                                  <w:tcW w:w="3864" w:type="dxa"/>
                                  <w:tcBorders>
                                    <w:right w:val="single" w:sz="6" w:space="0" w:color="auto"/>
                                  </w:tcBorders>
                                  <w:tcMar>
                                    <w:right w:w="170" w:type="dxa"/>
                                  </w:tcMar>
                                </w:tcPr>
                                <w:p w14:paraId="5C07E390" w14:textId="77777777" w:rsidR="00DF32DC" w:rsidRDefault="00DF32DC">
                                  <w:pPr>
                                    <w:pStyle w:val="PIKontakt"/>
                                    <w:tabs>
                                      <w:tab w:val="left" w:pos="360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0803B490" w14:textId="77777777" w:rsidR="00DF32DC" w:rsidRDefault="00DF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8A4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2pt;margin-top:-2.25pt;width:207.4pt;height:3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11gwIAABA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" stroked="f">
                <v:textbox>
                  <w:txbxContent>
                    <w:tbl>
                      <w:tblPr>
                        <w:tblW w:w="3864" w:type="dxa"/>
                        <w:tblBorders>
                          <w:right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64"/>
                      </w:tblGrid>
                      <w:tr w:rsidR="00DF32DC" w14:paraId="4EA7F729" w14:textId="77777777" w:rsidTr="00C6666F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14:paraId="45905F61" w14:textId="77777777" w:rsidR="00DF32DC" w:rsidRDefault="00DF32DC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  <w:tr w:rsidR="00DF32DC" w14:paraId="6C6E3C30" w14:textId="77777777" w:rsidTr="00C6666F"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14:paraId="08FE0E63" w14:textId="77777777" w:rsidR="001E57CF" w:rsidRPr="0063749A" w:rsidRDefault="001E57CF" w:rsidP="001E57CF">
                            <w:pPr>
                              <w:pStyle w:val="Textkrper-Zeileneinzug"/>
                              <w:tabs>
                                <w:tab w:val="left" w:pos="4860"/>
                              </w:tabs>
                              <w:spacing w:after="240" w:line="0" w:lineRule="atLeast"/>
                              <w:ind w:left="-142" w:firstLine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74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Presse- und Öffentlichkeitsarbeit</w:t>
                            </w:r>
                          </w:p>
                          <w:p w14:paraId="157AA60A" w14:textId="77777777" w:rsidR="001E57CF" w:rsidRDefault="001E57CF" w:rsidP="001E57CF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Mag. Andreas Hrzina</w:t>
                            </w:r>
                          </w:p>
                          <w:p w14:paraId="1D407858" w14:textId="77777777" w:rsidR="001E57CF" w:rsidRPr="00F245BC" w:rsidRDefault="001E57CF" w:rsidP="001E57CF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Tel.: +43 (0)5 99 40 -4100</w:t>
                            </w:r>
                          </w:p>
                          <w:p w14:paraId="4D558FF9" w14:textId="77777777" w:rsidR="001E57CF" w:rsidRPr="00F245BC" w:rsidRDefault="001E57CF" w:rsidP="001E57CF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Fax: +43 (0)5 99 40 -99 0</w:t>
                            </w:r>
                          </w:p>
                          <w:p w14:paraId="668132A6" w14:textId="77777777" w:rsidR="001E57CF" w:rsidRPr="00095B06" w:rsidRDefault="001E57CF" w:rsidP="001E57CF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095B06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E-Mail: </w:t>
                            </w:r>
                            <w:hyperlink r:id="rId7" w:history="1">
                              <w:r w:rsidRPr="00095B06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en-GB"/>
                                </w:rPr>
                                <w:t>hrzina.a@rittal.at</w:t>
                              </w:r>
                            </w:hyperlink>
                          </w:p>
                          <w:p w14:paraId="0580F96D" w14:textId="77777777" w:rsidR="001E57CF" w:rsidRPr="00095B06" w:rsidRDefault="001E57CF" w:rsidP="001E57CF">
                            <w:pPr>
                              <w:spacing w:line="240" w:lineRule="atLeast"/>
                              <w:ind w:right="22"/>
                              <w:jc w:val="right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</w:p>
                          <w:p w14:paraId="64D290B0" w14:textId="77777777" w:rsidR="001E57CF" w:rsidRPr="005158EF" w:rsidRDefault="001E57CF" w:rsidP="008D6E56">
                            <w:pPr>
                              <w:spacing w:line="240" w:lineRule="atLeast"/>
                              <w:ind w:right="22"/>
                              <w:jc w:val="center"/>
                              <w:rPr>
                                <w:rFonts w:ascii="Arial" w:hAnsi="Arial"/>
                                <w:sz w:val="18"/>
                                <w:lang w:val="de-AT"/>
                              </w:rPr>
                            </w:pPr>
                          </w:p>
                          <w:p w14:paraId="7D058BB9" w14:textId="77777777" w:rsidR="001E57CF" w:rsidRPr="00F245BC" w:rsidRDefault="001E57CF" w:rsidP="001E57CF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en-GB"/>
                              </w:rPr>
                              <w:t>Rittal</w:t>
                            </w:r>
                            <w:proofErr w:type="spellEnd"/>
                            <w:r>
                              <w:rPr>
                                <w:sz w:val="18"/>
                                <w:lang w:val="en-GB"/>
                              </w:rPr>
                              <w:t xml:space="preserve"> GmbH</w:t>
                            </w:r>
                          </w:p>
                          <w:p w14:paraId="58CE259A" w14:textId="77777777" w:rsidR="001E57CF" w:rsidRPr="00F245BC" w:rsidRDefault="001E57CF" w:rsidP="001E57CF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proofErr w:type="spellStart"/>
                            <w:r w:rsidRPr="00F245BC">
                              <w:rPr>
                                <w:sz w:val="18"/>
                                <w:lang w:val="en-GB"/>
                              </w:rPr>
                              <w:t>Laxenburger</w:t>
                            </w:r>
                            <w:proofErr w:type="spellEnd"/>
                            <w:r w:rsidRPr="00F245BC">
                              <w:rPr>
                                <w:sz w:val="18"/>
                                <w:lang w:val="en-GB"/>
                              </w:rPr>
                              <w:t xml:space="preserve"> Str. 246a</w:t>
                            </w:r>
                          </w:p>
                          <w:p w14:paraId="77856646" w14:textId="77777777" w:rsidR="001E57CF" w:rsidRPr="00F245BC" w:rsidRDefault="001E57CF" w:rsidP="001E57CF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 w:rsidRPr="00F245BC">
                              <w:rPr>
                                <w:sz w:val="18"/>
                                <w:lang w:val="en-GB"/>
                              </w:rPr>
                              <w:t>1230 Wien</w:t>
                            </w:r>
                          </w:p>
                          <w:p w14:paraId="53B189C2" w14:textId="77777777" w:rsidR="001E57CF" w:rsidRPr="00F245BC" w:rsidRDefault="001E57CF" w:rsidP="001E57CF">
                            <w:pPr>
                              <w:pStyle w:val="Textkrper-Zeileneinzug"/>
                              <w:spacing w:line="240" w:lineRule="auto"/>
                              <w:ind w:firstLine="0"/>
                              <w:jc w:val="right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www.rittal.at</w:t>
                            </w:r>
                          </w:p>
                          <w:p w14:paraId="78B90127" w14:textId="7A50CE0F" w:rsidR="00DF32DC" w:rsidRDefault="00DF32DC">
                            <w:pPr>
                              <w:pStyle w:val="PIKontakt"/>
                            </w:pPr>
                          </w:p>
                        </w:tc>
                      </w:tr>
                      <w:tr w:rsidR="00DF32DC" w14:paraId="35B1FB55" w14:textId="77777777" w:rsidTr="00C6666F">
                        <w:trPr>
                          <w:trHeight w:val="1418"/>
                        </w:trPr>
                        <w:tc>
                          <w:tcPr>
                            <w:tcW w:w="3864" w:type="dxa"/>
                            <w:tcBorders>
                              <w:right w:val="single" w:sz="6" w:space="0" w:color="auto"/>
                            </w:tcBorders>
                            <w:tcMar>
                              <w:right w:w="170" w:type="dxa"/>
                            </w:tcMar>
                          </w:tcPr>
                          <w:p w14:paraId="5C07E390" w14:textId="77777777" w:rsidR="00DF32DC" w:rsidRDefault="00DF32DC">
                            <w:pPr>
                              <w:pStyle w:val="PIKontakt"/>
                              <w:tabs>
                                <w:tab w:val="left" w:pos="3600"/>
                              </w:tabs>
                            </w:pPr>
                          </w:p>
                        </w:tc>
                      </w:tr>
                    </w:tbl>
                    <w:p w14:paraId="0803B490" w14:textId="77777777" w:rsidR="00DF32DC" w:rsidRDefault="00DF32DC"/>
                  </w:txbxContent>
                </v:textbox>
              </v:shape>
            </w:pict>
          </mc:Fallback>
        </mc:AlternateContent>
      </w:r>
      <w:r w:rsidR="00AD56DF" w:rsidRPr="00AD56DF">
        <w:t xml:space="preserve">LCU </w:t>
      </w:r>
      <w:r w:rsidR="001E57CF">
        <w:t>DX Split-Kühlgerät</w:t>
      </w:r>
      <w:r w:rsidR="002A2620">
        <w:t xml:space="preserve"> von Rittal</w:t>
      </w:r>
    </w:p>
    <w:p w14:paraId="0549B225" w14:textId="7E657334" w:rsidR="00AD56DF" w:rsidRPr="001E57CF" w:rsidRDefault="008D6E56" w:rsidP="00044EE1">
      <w:pPr>
        <w:pStyle w:val="PIberschrift"/>
        <w:suppressAutoHyphens/>
        <w:rPr>
          <w:sz w:val="32"/>
          <w:szCs w:val="32"/>
        </w:rPr>
      </w:pPr>
      <w:r>
        <w:rPr>
          <w:sz w:val="32"/>
          <w:szCs w:val="32"/>
        </w:rPr>
        <w:t>A</w:t>
      </w:r>
      <w:r w:rsidR="008D4DB1" w:rsidRPr="001E57CF">
        <w:rPr>
          <w:sz w:val="32"/>
          <w:szCs w:val="32"/>
        </w:rPr>
        <w:t>usfallsichere IT-</w:t>
      </w:r>
      <w:r w:rsidR="00573BB7" w:rsidRPr="001E57CF">
        <w:rPr>
          <w:sz w:val="32"/>
          <w:szCs w:val="32"/>
        </w:rPr>
        <w:t>Kühlung</w:t>
      </w:r>
      <w:r w:rsidR="008D4DB1" w:rsidRPr="001E57CF">
        <w:rPr>
          <w:sz w:val="32"/>
          <w:szCs w:val="32"/>
        </w:rPr>
        <w:t xml:space="preserve"> für </w:t>
      </w:r>
      <w:r>
        <w:rPr>
          <w:sz w:val="32"/>
          <w:szCs w:val="32"/>
        </w:rPr>
        <w:t>kleine Anwendungen</w:t>
      </w:r>
    </w:p>
    <w:p w14:paraId="7743FBA5" w14:textId="72011506" w:rsidR="00AD56DF" w:rsidRDefault="008D6E56" w:rsidP="00AD56DF">
      <w:pPr>
        <w:pStyle w:val="PIVorspann"/>
        <w:suppressAutoHyphens/>
      </w:pPr>
      <w:r>
        <w:t>Das</w:t>
      </w:r>
      <w:r w:rsidR="00AD56DF">
        <w:t xml:space="preserve"> LCU DX</w:t>
      </w:r>
      <w:r w:rsidR="001719DA">
        <w:t xml:space="preserve"> (</w:t>
      </w:r>
      <w:r w:rsidR="001719DA" w:rsidRPr="00AD56DF">
        <w:t>Liquid</w:t>
      </w:r>
      <w:r w:rsidR="001719DA">
        <w:t xml:space="preserve"> </w:t>
      </w:r>
      <w:proofErr w:type="spellStart"/>
      <w:r w:rsidR="001719DA">
        <w:t>Cooling</w:t>
      </w:r>
      <w:proofErr w:type="spellEnd"/>
      <w:r w:rsidR="001719DA">
        <w:t xml:space="preserve"> Unit </w:t>
      </w:r>
      <w:proofErr w:type="spellStart"/>
      <w:r w:rsidR="001719DA">
        <w:t>Direct</w:t>
      </w:r>
      <w:proofErr w:type="spellEnd"/>
      <w:r w:rsidR="001719DA">
        <w:t xml:space="preserve"> Expansion)</w:t>
      </w:r>
      <w:r>
        <w:t xml:space="preserve"> eignet sich in den Leistungsklassen 3 kW und 6,5 kW ideal für kleine IT-Anwendungen.</w:t>
      </w:r>
      <w:r w:rsidR="00AD56DF">
        <w:t xml:space="preserve"> Die Lösung bietet als Split-Kühlgerät eine</w:t>
      </w:r>
      <w:r w:rsidR="001719DA">
        <w:t xml:space="preserve"> </w:t>
      </w:r>
      <w:r w:rsidR="00AD56DF">
        <w:t xml:space="preserve">kältemittelbasierende </w:t>
      </w:r>
      <w:r w:rsidR="008948E8">
        <w:t xml:space="preserve">und geräuscharme </w:t>
      </w:r>
      <w:r w:rsidR="00AD56DF">
        <w:t>Schrankkühlung</w:t>
      </w:r>
      <w:r w:rsidR="00F14DAF">
        <w:t xml:space="preserve">. </w:t>
      </w:r>
      <w:r w:rsidR="007508C7">
        <w:t xml:space="preserve">Die Lösung wurde zum Einbau in TS IT-Racks oder </w:t>
      </w:r>
      <w:r w:rsidR="00201B28">
        <w:t xml:space="preserve">in </w:t>
      </w:r>
      <w:r w:rsidR="007508C7">
        <w:t xml:space="preserve">das </w:t>
      </w:r>
      <w:r w:rsidR="007508C7" w:rsidRPr="00AD56DF">
        <w:t>Micro Data Center</w:t>
      </w:r>
      <w:r w:rsidR="007508C7">
        <w:t xml:space="preserve"> von Rittal entwickelt</w:t>
      </w:r>
      <w:r w:rsidR="00ED6411">
        <w:t>.</w:t>
      </w:r>
    </w:p>
    <w:p w14:paraId="0619F0B7" w14:textId="117F904D" w:rsidR="00AD56DF" w:rsidRDefault="00DF32DC" w:rsidP="00AD56DF">
      <w:pPr>
        <w:pStyle w:val="PIFlietext"/>
        <w:suppressAutoHyphens/>
      </w:pPr>
      <w:r>
        <w:t>Mit dem IT-Kühlgerät LCU DX bietet Rittal eine zusät</w:t>
      </w:r>
      <w:r w:rsidR="001E57CF">
        <w:t xml:space="preserve">zliche Lösung im </w:t>
      </w:r>
      <w:r w:rsidR="00AD56DF">
        <w:t xml:space="preserve">Leistungssegment unter 10 kW </w:t>
      </w:r>
      <w:r>
        <w:t>für die Kühlung von T</w:t>
      </w:r>
      <w:r w:rsidR="00224181">
        <w:t>S IT Netzwerk-/Serverracks</w:t>
      </w:r>
      <w:r>
        <w:t xml:space="preserve"> an</w:t>
      </w:r>
      <w:bookmarkStart w:id="0" w:name="_GoBack"/>
      <w:bookmarkEnd w:id="0"/>
      <w:r w:rsidR="008948E8">
        <w:t>.</w:t>
      </w:r>
      <w:r w:rsidR="0015486F">
        <w:t>Das LCU DX</w:t>
      </w:r>
      <w:r w:rsidR="00AD56DF">
        <w:t xml:space="preserve"> arbeitet mit einem im Außenbereich montierten</w:t>
      </w:r>
      <w:r w:rsidR="00DC6DEC">
        <w:t xml:space="preserve"> </w:t>
      </w:r>
      <w:r w:rsidR="001C4527">
        <w:t>Verflüssiger</w:t>
      </w:r>
      <w:r w:rsidR="00DC6DEC">
        <w:t>,</w:t>
      </w:r>
      <w:r w:rsidR="001C4527">
        <w:t xml:space="preserve"> </w:t>
      </w:r>
      <w:r w:rsidR="00AD56DF">
        <w:t xml:space="preserve">wodurch weder Abwärme noch Geräusche in den </w:t>
      </w:r>
      <w:r w:rsidR="00CB70F7">
        <w:t>Serverr</w:t>
      </w:r>
      <w:r w:rsidR="00AD56DF">
        <w:t>aum gelangen. Mit dieser Lösung rundet Rittal sein Angebot an IT-</w:t>
      </w:r>
      <w:r w:rsidR="00573BB7">
        <w:t xml:space="preserve">Kühllösungen </w:t>
      </w:r>
      <w:r w:rsidR="00AD56DF">
        <w:t>für den kleinen Leistungsbereich a</w:t>
      </w:r>
      <w:r w:rsidR="00DC6DEC">
        <w:t xml:space="preserve">b. Wer eine höhere Kühlleistung </w:t>
      </w:r>
      <w:r w:rsidR="00AD56DF">
        <w:t xml:space="preserve">benötigt, für den bietet Rittal beispielsweise die </w:t>
      </w:r>
      <w:r w:rsidR="00573BB7">
        <w:t xml:space="preserve">Kühlgeräte </w:t>
      </w:r>
      <w:r w:rsidR="00AD56DF">
        <w:t>der LCP CW- oder DX-Reihe mit Leistungen von bis zu 50 kW pro Serverschrank.</w:t>
      </w:r>
    </w:p>
    <w:p w14:paraId="2C34550E" w14:textId="77777777" w:rsidR="00CB70F7" w:rsidRPr="00CB70F7" w:rsidRDefault="00CB70F7" w:rsidP="00AD56DF">
      <w:pPr>
        <w:pStyle w:val="PIFlietext"/>
        <w:suppressAutoHyphens/>
        <w:rPr>
          <w:b/>
        </w:rPr>
      </w:pPr>
      <w:r w:rsidRPr="00CB70F7">
        <w:rPr>
          <w:b/>
        </w:rPr>
        <w:t>Immer perfekt auf die Wärmequelle abgestimmt</w:t>
      </w:r>
    </w:p>
    <w:p w14:paraId="142AF4F2" w14:textId="098E7968" w:rsidR="00DC6DEC" w:rsidRDefault="00DC6DEC" w:rsidP="00AD56DF">
      <w:pPr>
        <w:pStyle w:val="PIFlietext"/>
        <w:suppressAutoHyphens/>
      </w:pPr>
      <w:r>
        <w:t xml:space="preserve">Die Lösung </w:t>
      </w:r>
      <w:r w:rsidR="00AD56DF">
        <w:t xml:space="preserve">LCU DX besteht aus einer Inneneinheit mit drehzahlgeregelten EC-Lüftern (bürstenloser Gleichstrommotor) zur </w:t>
      </w:r>
      <w:r w:rsidR="007508C7">
        <w:t>Montage im IT-Rack sowie einem I</w:t>
      </w:r>
      <w:r w:rsidR="00AD56DF">
        <w:t>nverter</w:t>
      </w:r>
      <w:r>
        <w:t>-</w:t>
      </w:r>
      <w:r w:rsidR="00AD56DF">
        <w:t xml:space="preserve">geregelten Verdichter für den Außenbereich. Der Einbau der Inneneinheit erfolgt seitlich in einem 800 mm breiten TS IT-Serverschrank oder im Micro Data Center. Die Kühlung unterstützt die </w:t>
      </w:r>
      <w:r>
        <w:t>klassische</w:t>
      </w:r>
      <w:r w:rsidR="006F15F3">
        <w:t xml:space="preserve"> „front </w:t>
      </w:r>
      <w:proofErr w:type="spellStart"/>
      <w:r w:rsidR="006F15F3">
        <w:t>to</w:t>
      </w:r>
      <w:proofErr w:type="spellEnd"/>
      <w:r w:rsidR="006F15F3">
        <w:t xml:space="preserve"> back“</w:t>
      </w:r>
      <w:r>
        <w:t>-</w:t>
      </w:r>
      <w:r w:rsidR="00AD56DF">
        <w:t>Luftführung der 19</w:t>
      </w:r>
      <w:r>
        <w:t>-Zoll</w:t>
      </w:r>
      <w:r w:rsidR="00AD56DF">
        <w:t>-Einbauten: Hier</w:t>
      </w:r>
      <w:r>
        <w:t xml:space="preserve">bei wird kalte Luft </w:t>
      </w:r>
      <w:r w:rsidR="00AD56DF">
        <w:t xml:space="preserve">vor die </w:t>
      </w:r>
      <w:r>
        <w:t>Geräte geblasen und von Lüftern im rückwärtigen Bereich angesaugt. Die erwärmte Luft wird dann über den Wärmetauscher geführt und so wieder gekühlt.</w:t>
      </w:r>
    </w:p>
    <w:p w14:paraId="656E55CD" w14:textId="208A42F3" w:rsidR="00AD56DF" w:rsidRDefault="007508C7" w:rsidP="00AD56DF">
      <w:pPr>
        <w:pStyle w:val="PIFlietext"/>
        <w:suppressAutoHyphens/>
      </w:pPr>
      <w:r>
        <w:t>Mithilfe eines I</w:t>
      </w:r>
      <w:r w:rsidR="00AD56DF">
        <w:t>nverter</w:t>
      </w:r>
      <w:r w:rsidR="00DC6DEC">
        <w:t xml:space="preserve">-geregelten Verdichters hält das </w:t>
      </w:r>
      <w:r w:rsidR="00573BB7">
        <w:t xml:space="preserve">Kühlgerät </w:t>
      </w:r>
      <w:r w:rsidR="00AD56DF">
        <w:t>die Kaltluft konstant auf der einges</w:t>
      </w:r>
      <w:r w:rsidR="00DC6DEC">
        <w:t xml:space="preserve">tellten </w:t>
      </w:r>
      <w:proofErr w:type="spellStart"/>
      <w:r w:rsidR="00DC6DEC">
        <w:lastRenderedPageBreak/>
        <w:t>Serverzulufttemperatur</w:t>
      </w:r>
      <w:proofErr w:type="spellEnd"/>
      <w:r w:rsidR="00AD56DF">
        <w:t xml:space="preserve">, die </w:t>
      </w:r>
      <w:r w:rsidR="00DC6DEC">
        <w:t xml:space="preserve">dadurch </w:t>
      </w:r>
      <w:r w:rsidR="00AD56DF">
        <w:t xml:space="preserve">lediglich geringe Abweichungen von etwa zwei Kelvin aufweist. Der Vorteil: Die konstante Anpassung der Kühlleistung an die Verlustleistung im Rack optimiert den Energieverbrauch für die </w:t>
      </w:r>
      <w:r w:rsidR="00224181">
        <w:t>Kühlung</w:t>
      </w:r>
      <w:r w:rsidR="00AD56DF">
        <w:t xml:space="preserve">, sodass die Kosten für den IT-Betrieb sinken. Den Sollwert für die </w:t>
      </w:r>
      <w:proofErr w:type="spellStart"/>
      <w:r w:rsidR="00AD56DF">
        <w:t>Serverzulufttemperatur</w:t>
      </w:r>
      <w:proofErr w:type="spellEnd"/>
      <w:r w:rsidR="00AD56DF">
        <w:t xml:space="preserve"> stellt der Administrator bequem über ein Bedienelement ein, das im IT-Schrank montiert wird.</w:t>
      </w:r>
    </w:p>
    <w:p w14:paraId="4DE4D125" w14:textId="7BC80E53" w:rsidR="00044E0E" w:rsidRPr="00044E0E" w:rsidRDefault="00AD56DF" w:rsidP="00D53B4D">
      <w:pPr>
        <w:pStyle w:val="PIFlietext"/>
        <w:suppressAutoHyphens/>
      </w:pPr>
      <w:r>
        <w:t xml:space="preserve">Das LCU DX </w:t>
      </w:r>
      <w:r w:rsidR="00DC6DEC">
        <w:t xml:space="preserve">ist in den </w:t>
      </w:r>
      <w:r>
        <w:t xml:space="preserve">Leistungsklassen 3 und 6,5 kW jeweils </w:t>
      </w:r>
      <w:r w:rsidR="00F90588">
        <w:t xml:space="preserve">auch </w:t>
      </w:r>
      <w:r w:rsidR="00DC6DEC">
        <w:t xml:space="preserve">in einer </w:t>
      </w:r>
      <w:r>
        <w:t>redundanten Variante verfügbar. Diese für höchs</w:t>
      </w:r>
      <w:r w:rsidR="00BB1BB4">
        <w:t>te Ausfallsicherheit ausgelegte Lösung verfügt</w:t>
      </w:r>
      <w:r>
        <w:t xml:space="preserve"> über zwei Außeneinheiten, aber nur eine Inneneinheit. In</w:t>
      </w:r>
      <w:r w:rsidR="00BB1BB4">
        <w:t xml:space="preserve"> der Inneneinheit</w:t>
      </w:r>
      <w:r>
        <w:t xml:space="preserve"> ist ein Wärm</w:t>
      </w:r>
      <w:r w:rsidR="00DC6DEC">
        <w:t xml:space="preserve">etauscher mit zwei Kältekreisen, </w:t>
      </w:r>
      <w:r>
        <w:t xml:space="preserve">zwei Stromversorgungen </w:t>
      </w:r>
      <w:r w:rsidR="00DC6DEC">
        <w:t xml:space="preserve">und </w:t>
      </w:r>
      <w:r w:rsidR="00224181">
        <w:t xml:space="preserve">zwei separaten Regelungen </w:t>
      </w:r>
      <w:r>
        <w:t xml:space="preserve">vorhanden. Eine automatische Stör- und </w:t>
      </w:r>
      <w:r w:rsidR="00224181">
        <w:t xml:space="preserve">Betriebsstundenumschaltung </w:t>
      </w:r>
      <w:r>
        <w:t>erhöht die Sicherheit in IT-Umgebungen, die</w:t>
      </w:r>
      <w:r w:rsidR="004D33FE">
        <w:t xml:space="preserve"> rund um die Uhr laufen müssen. </w:t>
      </w:r>
      <w:r w:rsidR="004D33FE" w:rsidRPr="004D33FE">
        <w:t>Eventuelle Störmeldungen leitet das System an die Rittal CMC III Monitoring-Lösung weiter.</w:t>
      </w:r>
      <w:r w:rsidR="004D33FE">
        <w:t xml:space="preserve"> Weitere Details sind im Internet abrufbar unter: </w:t>
      </w:r>
      <w:hyperlink r:id="rId8" w:history="1">
        <w:r w:rsidR="00181EA9" w:rsidRPr="00511ECE">
          <w:rPr>
            <w:rStyle w:val="Hyperlink"/>
          </w:rPr>
          <w:t>www.rittal.at/lcu</w:t>
        </w:r>
      </w:hyperlink>
      <w:r w:rsidR="00181EA9">
        <w:t xml:space="preserve"> </w:t>
      </w:r>
      <w:hyperlink r:id="rId9" w:history="1"/>
    </w:p>
    <w:p w14:paraId="78FE41F3" w14:textId="138600C2" w:rsidR="00D433E5" w:rsidRDefault="005D118A" w:rsidP="00181EA9">
      <w:pPr>
        <w:pStyle w:val="PIFlietext"/>
        <w:suppressAutoHyphens/>
        <w:spacing w:after="0"/>
      </w:pPr>
      <w:r>
        <w:t>(</w:t>
      </w:r>
      <w:r w:rsidR="0015486F">
        <w:t>2.676</w:t>
      </w:r>
      <w:r w:rsidR="00D433E5">
        <w:t xml:space="preserve"> Zeichen)</w:t>
      </w:r>
    </w:p>
    <w:p w14:paraId="4D34FD97" w14:textId="77777777" w:rsidR="00D433E5" w:rsidRDefault="00D433E5" w:rsidP="00181EA9">
      <w:pPr>
        <w:suppressAutoHyphens/>
        <w:spacing w:line="312" w:lineRule="auto"/>
        <w:ind w:right="3493"/>
        <w:rPr>
          <w:rFonts w:ascii="Wingdings" w:hAnsi="Wingdings"/>
        </w:rPr>
      </w:pPr>
      <w:r>
        <w:rPr>
          <w:rFonts w:ascii="Wingdings" w:hAnsi="Wingdings"/>
        </w:rPr>
        <w:t></w:t>
      </w:r>
    </w:p>
    <w:p w14:paraId="04F15C81" w14:textId="77777777" w:rsidR="00D433E5" w:rsidRDefault="00D433E5" w:rsidP="00181EA9">
      <w:pPr>
        <w:pStyle w:val="PIAbspann"/>
        <w:suppressAutoHyphens/>
        <w:spacing w:after="0"/>
        <w:rPr>
          <w:b/>
          <w:bCs/>
        </w:rPr>
      </w:pPr>
      <w:r>
        <w:rPr>
          <w:b/>
          <w:bCs/>
        </w:rPr>
        <w:t>Bildmaterial</w:t>
      </w:r>
    </w:p>
    <w:p w14:paraId="5BBCDB1B" w14:textId="2B93BC7F" w:rsidR="00476B3B" w:rsidRDefault="00E9600B" w:rsidP="00181EA9">
      <w:pPr>
        <w:pStyle w:val="PIAbspann"/>
        <w:suppressAutoHyphens/>
        <w:spacing w:after="120"/>
      </w:pPr>
      <w:r>
        <w:t xml:space="preserve">fri160403300.jpg: Die Rittal Kühllösung LCUI DX bietet als Split-Kühlgerät eine kältemittelbasierende Schrankkühlung und ist in den Leistungsklassen </w:t>
      </w:r>
      <w:r w:rsidR="00181EA9">
        <w:t>bis 3 und bis 6,5 kW lieferbar.</w:t>
      </w:r>
    </w:p>
    <w:p w14:paraId="3A7681C0" w14:textId="6432E089" w:rsidR="00D433E5" w:rsidRDefault="00E9600B" w:rsidP="00181EA9">
      <w:pPr>
        <w:pStyle w:val="PIAbspann"/>
        <w:suppressAutoHyphens/>
        <w:spacing w:after="120"/>
      </w:pPr>
      <w:r>
        <w:t xml:space="preserve">fri160403300.jpg: </w:t>
      </w:r>
      <w:r w:rsidR="00476B3B">
        <w:t>Die Lösung LCU DX besteht aus einer Inneneinheit mit drehzahlgeregelten EC-Lüftern (bürstenloser Gleichstrommotor) zur Montage im IT-Rack sowie einem Inverter-geregelten Verdichter für den Außenbereich.</w:t>
      </w:r>
    </w:p>
    <w:p w14:paraId="6F5C8820" w14:textId="24E19014" w:rsidR="00D433E5" w:rsidRDefault="001E57CF" w:rsidP="001E57CF">
      <w:pPr>
        <w:pStyle w:val="PIAbspann"/>
        <w:suppressAutoHyphens/>
      </w:pPr>
      <w:r>
        <w:t>Abdruck honorarfrei. Bitte geben Sie als Quelle Rittal GmbH. an. Wir freuen uns über einen Beleg.</w:t>
      </w:r>
    </w:p>
    <w:sectPr w:rsidR="00D433E5" w:rsidSect="001E57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1418" w:bottom="1134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7D6AC" w14:textId="77777777" w:rsidR="00AA58CB" w:rsidRDefault="00AA58CB">
      <w:r>
        <w:separator/>
      </w:r>
    </w:p>
  </w:endnote>
  <w:endnote w:type="continuationSeparator" w:id="0">
    <w:p w14:paraId="5C5DDEEA" w14:textId="77777777" w:rsidR="00AA58CB" w:rsidRDefault="00AA58CB">
      <w:r>
        <w:continuationSeparator/>
      </w:r>
    </w:p>
  </w:endnote>
  <w:endnote w:type="continuationNotice" w:id="1">
    <w:p w14:paraId="113A74D9" w14:textId="77777777" w:rsidR="00AA58CB" w:rsidRDefault="00AA5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268A1" w14:textId="214F8BFB" w:rsidR="00DF32DC" w:rsidRPr="008C6F46" w:rsidRDefault="00DF32DC" w:rsidP="00BE5C75">
    <w:pPr>
      <w:pStyle w:val="Fuzeile"/>
      <w:framePr w:wrap="around" w:vAnchor="text" w:hAnchor="margin" w:xAlign="right" w:y="1"/>
      <w:jc w:val="right"/>
      <w:rPr>
        <w:rFonts w:ascii="Arial" w:hAnsi="Arial" w:cs="Arial"/>
        <w:sz w:val="22"/>
        <w:szCs w:val="22"/>
      </w:rPr>
    </w:pPr>
    <w:r w:rsidRPr="008C6F46">
      <w:rPr>
        <w:rStyle w:val="Seitenzahl"/>
        <w:rFonts w:ascii="Arial" w:hAnsi="Arial" w:cs="Arial"/>
        <w:sz w:val="22"/>
        <w:szCs w:val="22"/>
      </w:rPr>
      <w:t xml:space="preserve">Seite </w:t>
    </w:r>
    <w:r w:rsidRPr="008C6F46">
      <w:rPr>
        <w:rStyle w:val="Seitenzahl"/>
        <w:rFonts w:ascii="Arial" w:hAnsi="Arial" w:cs="Arial"/>
        <w:sz w:val="22"/>
        <w:szCs w:val="22"/>
      </w:rPr>
      <w:fldChar w:fldCharType="begin"/>
    </w:r>
    <w:r w:rsidRPr="008C6F46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8C6F46">
      <w:rPr>
        <w:rStyle w:val="Seitenzahl"/>
        <w:rFonts w:ascii="Arial" w:hAnsi="Arial" w:cs="Arial"/>
        <w:sz w:val="22"/>
        <w:szCs w:val="22"/>
      </w:rPr>
      <w:fldChar w:fldCharType="separate"/>
    </w:r>
    <w:r w:rsidR="00705638">
      <w:rPr>
        <w:rStyle w:val="Seitenzahl"/>
        <w:rFonts w:ascii="Arial" w:hAnsi="Arial" w:cs="Arial"/>
        <w:noProof/>
        <w:sz w:val="22"/>
        <w:szCs w:val="22"/>
      </w:rPr>
      <w:t>2</w:t>
    </w:r>
    <w:r w:rsidRPr="008C6F46">
      <w:rPr>
        <w:rStyle w:val="Seitenzahl"/>
        <w:rFonts w:ascii="Arial" w:hAnsi="Arial" w:cs="Arial"/>
        <w:sz w:val="22"/>
        <w:szCs w:val="22"/>
      </w:rPr>
      <w:fldChar w:fldCharType="end"/>
    </w:r>
  </w:p>
  <w:p w14:paraId="5DD4C9BE" w14:textId="77777777" w:rsidR="00DF32DC" w:rsidRDefault="00DF32DC">
    <w:pPr>
      <w:pStyle w:val="Fuzeile"/>
      <w:ind w:right="360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1BF0B93D" wp14:editId="7CFF2AC1">
          <wp:simplePos x="0" y="0"/>
          <wp:positionH relativeFrom="page">
            <wp:posOffset>902335</wp:posOffset>
          </wp:positionH>
          <wp:positionV relativeFrom="page">
            <wp:posOffset>10287000</wp:posOffset>
          </wp:positionV>
          <wp:extent cx="1767840" cy="93345"/>
          <wp:effectExtent l="0" t="0" r="3810" b="1905"/>
          <wp:wrapNone/>
          <wp:docPr id="28" name="Bild 8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6C82" w14:textId="77777777" w:rsidR="00DF32DC" w:rsidRDefault="00DF32DC">
    <w:pPr>
      <w:pStyle w:val="Fuzeile"/>
      <w:jc w:val="righ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  <w:lang w:val="de-AT" w:eastAsia="de-AT"/>
      </w:rPr>
      <w:drawing>
        <wp:anchor distT="0" distB="0" distL="114300" distR="114300" simplePos="0" relativeHeight="251659264" behindDoc="1" locked="0" layoutInCell="1" allowOverlap="1" wp14:anchorId="4536C44C" wp14:editId="6115671B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3810" b="1905"/>
          <wp:wrapNone/>
          <wp:docPr id="29" name="Bild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7447" w14:textId="77777777" w:rsidR="00AA58CB" w:rsidRDefault="00AA58CB">
      <w:r>
        <w:separator/>
      </w:r>
    </w:p>
  </w:footnote>
  <w:footnote w:type="continuationSeparator" w:id="0">
    <w:p w14:paraId="6473BFF1" w14:textId="77777777" w:rsidR="00AA58CB" w:rsidRDefault="00AA58CB">
      <w:r>
        <w:continuationSeparator/>
      </w:r>
    </w:p>
  </w:footnote>
  <w:footnote w:type="continuationNotice" w:id="1">
    <w:p w14:paraId="15BB3142" w14:textId="77777777" w:rsidR="00AA58CB" w:rsidRDefault="00AA5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A0D7" w14:textId="58D72B08" w:rsidR="001E57CF" w:rsidRDefault="001E57CF" w:rsidP="001E57CF">
    <w:pPr>
      <w:pStyle w:val="Kopfzeile"/>
      <w:rPr>
        <w:rFonts w:ascii="Arial" w:hAnsi="Arial"/>
        <w:b/>
        <w:i/>
        <w:sz w:val="32"/>
      </w:rPr>
    </w:pPr>
    <w:r>
      <w:rPr>
        <w:rFonts w:ascii="Arial" w:hAnsi="Arial"/>
        <w:b/>
        <w:i/>
        <w:sz w:val="32"/>
      </w:rPr>
      <w:t>Presse-Information</w:t>
    </w:r>
  </w:p>
  <w:p w14:paraId="3C832589" w14:textId="7E067583" w:rsidR="00DF32DC" w:rsidRPr="001E57CF" w:rsidRDefault="001E57CF" w:rsidP="001E57CF">
    <w:pPr>
      <w:pStyle w:val="Kopfzeile"/>
      <w:rPr>
        <w:lang w:val="en-US"/>
      </w:rPr>
    </w:pPr>
    <w:proofErr w:type="spellStart"/>
    <w:r w:rsidRPr="00EA6BC8">
      <w:rPr>
        <w:rFonts w:ascii="Arial" w:hAnsi="Arial"/>
        <w:lang w:val="en-US"/>
      </w:rPr>
      <w:t>Ritta</w:t>
    </w:r>
    <w:r>
      <w:rPr>
        <w:rFonts w:ascii="Arial" w:hAnsi="Arial"/>
        <w:lang w:val="en-US"/>
      </w:rPr>
      <w:t>l</w:t>
    </w:r>
    <w:proofErr w:type="spellEnd"/>
    <w:r>
      <w:rPr>
        <w:rFonts w:ascii="Arial" w:hAnsi="Arial"/>
        <w:lang w:val="en-US"/>
      </w:rPr>
      <w:t xml:space="preserve"> GmbH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439F" w14:textId="7E292F0D" w:rsidR="001E57CF" w:rsidRDefault="001E57CF" w:rsidP="001E57CF">
    <w:pPr>
      <w:pStyle w:val="Kopfzeile"/>
      <w:rPr>
        <w:rFonts w:ascii="Arial" w:hAnsi="Arial"/>
        <w:b/>
        <w:i/>
        <w:sz w:val="32"/>
      </w:rPr>
    </w:pPr>
    <w:r>
      <w:rPr>
        <w:rFonts w:ascii="Arial" w:hAnsi="Arial"/>
        <w:noProof/>
        <w:sz w:val="20"/>
        <w:lang w:val="de-AT" w:eastAsia="de-AT"/>
      </w:rPr>
      <w:drawing>
        <wp:anchor distT="0" distB="0" distL="114300" distR="114300" simplePos="0" relativeHeight="251660288" behindDoc="0" locked="0" layoutInCell="1" allowOverlap="1" wp14:anchorId="24198C18" wp14:editId="167E1646">
          <wp:simplePos x="0" y="0"/>
          <wp:positionH relativeFrom="column">
            <wp:posOffset>5505450</wp:posOffset>
          </wp:positionH>
          <wp:positionV relativeFrom="paragraph">
            <wp:posOffset>-114935</wp:posOffset>
          </wp:positionV>
          <wp:extent cx="690245" cy="920115"/>
          <wp:effectExtent l="0" t="0" r="0" b="0"/>
          <wp:wrapTight wrapText="bothSides">
            <wp:wrapPolygon edited="0">
              <wp:start x="0" y="0"/>
              <wp:lineTo x="0" y="21019"/>
              <wp:lineTo x="20865" y="21019"/>
              <wp:lineTo x="20865" y="0"/>
              <wp:lineTo x="0" y="0"/>
            </wp:wrapPolygon>
          </wp:wrapTight>
          <wp:docPr id="31" name="Grafik 31" descr="Rittal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ttal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32"/>
      </w:rPr>
      <w:t>Presse-Information</w:t>
    </w:r>
  </w:p>
  <w:p w14:paraId="44E5AB51" w14:textId="0CFF0BB3" w:rsidR="00DF32DC" w:rsidRPr="001E57CF" w:rsidRDefault="001E57CF" w:rsidP="001E57CF">
    <w:pPr>
      <w:pStyle w:val="Kopfzeile"/>
      <w:rPr>
        <w:lang w:val="en-US"/>
      </w:rPr>
    </w:pPr>
    <w:proofErr w:type="spellStart"/>
    <w:r w:rsidRPr="00EA6BC8">
      <w:rPr>
        <w:rFonts w:ascii="Arial" w:hAnsi="Arial"/>
        <w:lang w:val="en-US"/>
      </w:rPr>
      <w:t>Ritta</w:t>
    </w:r>
    <w:r>
      <w:rPr>
        <w:rFonts w:ascii="Arial" w:hAnsi="Arial"/>
        <w:lang w:val="en-US"/>
      </w:rPr>
      <w:t>l</w:t>
    </w:r>
    <w:proofErr w:type="spellEnd"/>
    <w:r>
      <w:rPr>
        <w:rFonts w:ascii="Arial" w:hAnsi="Arial"/>
        <w:lang w:val="en-US"/>
      </w:rPr>
      <w:t xml:space="preserve"> 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85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6"/>
    <w:rsid w:val="00003F63"/>
    <w:rsid w:val="000079B0"/>
    <w:rsid w:val="00016AAB"/>
    <w:rsid w:val="0004201E"/>
    <w:rsid w:val="00044E0E"/>
    <w:rsid w:val="00044EE1"/>
    <w:rsid w:val="00066274"/>
    <w:rsid w:val="000723E0"/>
    <w:rsid w:val="00081577"/>
    <w:rsid w:val="0008231E"/>
    <w:rsid w:val="000C5E00"/>
    <w:rsid w:val="000D20F1"/>
    <w:rsid w:val="000F2BAC"/>
    <w:rsid w:val="000F53B3"/>
    <w:rsid w:val="00142D72"/>
    <w:rsid w:val="00146FCB"/>
    <w:rsid w:val="0015486F"/>
    <w:rsid w:val="00155FE1"/>
    <w:rsid w:val="00162062"/>
    <w:rsid w:val="00165BAB"/>
    <w:rsid w:val="001719DA"/>
    <w:rsid w:val="0017258C"/>
    <w:rsid w:val="00176555"/>
    <w:rsid w:val="00181EA9"/>
    <w:rsid w:val="0018771D"/>
    <w:rsid w:val="00194778"/>
    <w:rsid w:val="0019642F"/>
    <w:rsid w:val="00196BA1"/>
    <w:rsid w:val="001C4527"/>
    <w:rsid w:val="001C4C3B"/>
    <w:rsid w:val="001E0EEB"/>
    <w:rsid w:val="001E183A"/>
    <w:rsid w:val="001E57CF"/>
    <w:rsid w:val="00201B28"/>
    <w:rsid w:val="002139AA"/>
    <w:rsid w:val="00215229"/>
    <w:rsid w:val="00220ECD"/>
    <w:rsid w:val="00224181"/>
    <w:rsid w:val="00227660"/>
    <w:rsid w:val="00234412"/>
    <w:rsid w:val="00240011"/>
    <w:rsid w:val="00246395"/>
    <w:rsid w:val="00263970"/>
    <w:rsid w:val="0026400C"/>
    <w:rsid w:val="002668A7"/>
    <w:rsid w:val="002A2620"/>
    <w:rsid w:val="002B0A7F"/>
    <w:rsid w:val="002E297F"/>
    <w:rsid w:val="002E34BB"/>
    <w:rsid w:val="0032608D"/>
    <w:rsid w:val="003351F5"/>
    <w:rsid w:val="00345B66"/>
    <w:rsid w:val="00353535"/>
    <w:rsid w:val="00355E4B"/>
    <w:rsid w:val="00376587"/>
    <w:rsid w:val="003855CE"/>
    <w:rsid w:val="00397BAC"/>
    <w:rsid w:val="003B794E"/>
    <w:rsid w:val="003B7BA4"/>
    <w:rsid w:val="003B7CFE"/>
    <w:rsid w:val="003C1D65"/>
    <w:rsid w:val="003C70D8"/>
    <w:rsid w:val="003C7A76"/>
    <w:rsid w:val="003C7D2B"/>
    <w:rsid w:val="003D08BC"/>
    <w:rsid w:val="003D5EB0"/>
    <w:rsid w:val="0041284A"/>
    <w:rsid w:val="00415B4F"/>
    <w:rsid w:val="004263A7"/>
    <w:rsid w:val="00472B01"/>
    <w:rsid w:val="00473ABE"/>
    <w:rsid w:val="00475ADC"/>
    <w:rsid w:val="00476B3B"/>
    <w:rsid w:val="0047787C"/>
    <w:rsid w:val="0048384B"/>
    <w:rsid w:val="004A2871"/>
    <w:rsid w:val="004B3756"/>
    <w:rsid w:val="004B604D"/>
    <w:rsid w:val="004D33FE"/>
    <w:rsid w:val="004E1F5C"/>
    <w:rsid w:val="004F08BB"/>
    <w:rsid w:val="0052752B"/>
    <w:rsid w:val="00534712"/>
    <w:rsid w:val="00573BB7"/>
    <w:rsid w:val="00592918"/>
    <w:rsid w:val="00595BC5"/>
    <w:rsid w:val="005A2252"/>
    <w:rsid w:val="005A77F8"/>
    <w:rsid w:val="005D118A"/>
    <w:rsid w:val="005E49EF"/>
    <w:rsid w:val="006061DB"/>
    <w:rsid w:val="00633C1F"/>
    <w:rsid w:val="0065186A"/>
    <w:rsid w:val="006652D6"/>
    <w:rsid w:val="00685597"/>
    <w:rsid w:val="00696525"/>
    <w:rsid w:val="006A5A58"/>
    <w:rsid w:val="006A6FF8"/>
    <w:rsid w:val="006D2721"/>
    <w:rsid w:val="006D570A"/>
    <w:rsid w:val="006D64A6"/>
    <w:rsid w:val="006E1F71"/>
    <w:rsid w:val="006F15F3"/>
    <w:rsid w:val="006F223B"/>
    <w:rsid w:val="00701D7C"/>
    <w:rsid w:val="00705638"/>
    <w:rsid w:val="00706FD7"/>
    <w:rsid w:val="00714193"/>
    <w:rsid w:val="0072430E"/>
    <w:rsid w:val="007247A5"/>
    <w:rsid w:val="00726866"/>
    <w:rsid w:val="007508C7"/>
    <w:rsid w:val="007778C7"/>
    <w:rsid w:val="00794CD7"/>
    <w:rsid w:val="007A0ABF"/>
    <w:rsid w:val="007A4B6B"/>
    <w:rsid w:val="007B7809"/>
    <w:rsid w:val="007D0221"/>
    <w:rsid w:val="007E1F95"/>
    <w:rsid w:val="007E4EB6"/>
    <w:rsid w:val="00802375"/>
    <w:rsid w:val="0080493F"/>
    <w:rsid w:val="0082113C"/>
    <w:rsid w:val="00822FE9"/>
    <w:rsid w:val="00830473"/>
    <w:rsid w:val="00855CFF"/>
    <w:rsid w:val="008629AC"/>
    <w:rsid w:val="0087420F"/>
    <w:rsid w:val="008948E8"/>
    <w:rsid w:val="008A2A6B"/>
    <w:rsid w:val="008A4521"/>
    <w:rsid w:val="008B1610"/>
    <w:rsid w:val="008B5E10"/>
    <w:rsid w:val="008C51DE"/>
    <w:rsid w:val="008D0B65"/>
    <w:rsid w:val="008D15AB"/>
    <w:rsid w:val="008D4DB1"/>
    <w:rsid w:val="008D6E56"/>
    <w:rsid w:val="009023BB"/>
    <w:rsid w:val="0091101D"/>
    <w:rsid w:val="009259D3"/>
    <w:rsid w:val="00940620"/>
    <w:rsid w:val="009708C9"/>
    <w:rsid w:val="00977C6C"/>
    <w:rsid w:val="00983016"/>
    <w:rsid w:val="009A7C92"/>
    <w:rsid w:val="009B45CF"/>
    <w:rsid w:val="009C1E8A"/>
    <w:rsid w:val="009D693E"/>
    <w:rsid w:val="00A04F6A"/>
    <w:rsid w:val="00A541E8"/>
    <w:rsid w:val="00A6282A"/>
    <w:rsid w:val="00A705A5"/>
    <w:rsid w:val="00A71636"/>
    <w:rsid w:val="00A73EF9"/>
    <w:rsid w:val="00A74160"/>
    <w:rsid w:val="00A846D4"/>
    <w:rsid w:val="00AA4505"/>
    <w:rsid w:val="00AA58CB"/>
    <w:rsid w:val="00AB368C"/>
    <w:rsid w:val="00AD56DF"/>
    <w:rsid w:val="00AE2B08"/>
    <w:rsid w:val="00AE5622"/>
    <w:rsid w:val="00B0643F"/>
    <w:rsid w:val="00B0689C"/>
    <w:rsid w:val="00B12134"/>
    <w:rsid w:val="00B1280C"/>
    <w:rsid w:val="00B13A26"/>
    <w:rsid w:val="00B144F2"/>
    <w:rsid w:val="00B148FE"/>
    <w:rsid w:val="00B56AE3"/>
    <w:rsid w:val="00B64425"/>
    <w:rsid w:val="00B65A30"/>
    <w:rsid w:val="00B81409"/>
    <w:rsid w:val="00B82EB2"/>
    <w:rsid w:val="00B916C4"/>
    <w:rsid w:val="00B93048"/>
    <w:rsid w:val="00B939CE"/>
    <w:rsid w:val="00B93F29"/>
    <w:rsid w:val="00BB1BB4"/>
    <w:rsid w:val="00BD7DDC"/>
    <w:rsid w:val="00BE5C75"/>
    <w:rsid w:val="00BF2FE2"/>
    <w:rsid w:val="00C3260E"/>
    <w:rsid w:val="00C35B74"/>
    <w:rsid w:val="00C4166C"/>
    <w:rsid w:val="00C51311"/>
    <w:rsid w:val="00C52889"/>
    <w:rsid w:val="00C6666F"/>
    <w:rsid w:val="00C74B21"/>
    <w:rsid w:val="00CB70F7"/>
    <w:rsid w:val="00CD2572"/>
    <w:rsid w:val="00D05F47"/>
    <w:rsid w:val="00D433E5"/>
    <w:rsid w:val="00D50234"/>
    <w:rsid w:val="00D53B4D"/>
    <w:rsid w:val="00D55E7F"/>
    <w:rsid w:val="00DA576D"/>
    <w:rsid w:val="00DA670B"/>
    <w:rsid w:val="00DB1588"/>
    <w:rsid w:val="00DC1ECA"/>
    <w:rsid w:val="00DC5CA7"/>
    <w:rsid w:val="00DC6DEC"/>
    <w:rsid w:val="00DF32DC"/>
    <w:rsid w:val="00E072C5"/>
    <w:rsid w:val="00E15CD6"/>
    <w:rsid w:val="00E237CF"/>
    <w:rsid w:val="00E25A25"/>
    <w:rsid w:val="00E34A23"/>
    <w:rsid w:val="00E50C75"/>
    <w:rsid w:val="00E62A2F"/>
    <w:rsid w:val="00E745B0"/>
    <w:rsid w:val="00E93A6A"/>
    <w:rsid w:val="00E9600B"/>
    <w:rsid w:val="00E979BA"/>
    <w:rsid w:val="00EB12E3"/>
    <w:rsid w:val="00EC1308"/>
    <w:rsid w:val="00EC5D65"/>
    <w:rsid w:val="00EC7CD6"/>
    <w:rsid w:val="00ED6411"/>
    <w:rsid w:val="00ED7577"/>
    <w:rsid w:val="00EE1BA7"/>
    <w:rsid w:val="00EE6C17"/>
    <w:rsid w:val="00F01E11"/>
    <w:rsid w:val="00F108E3"/>
    <w:rsid w:val="00F14DAF"/>
    <w:rsid w:val="00F178A4"/>
    <w:rsid w:val="00F20A85"/>
    <w:rsid w:val="00F2195F"/>
    <w:rsid w:val="00F37037"/>
    <w:rsid w:val="00F42250"/>
    <w:rsid w:val="00F50B18"/>
    <w:rsid w:val="00F718D3"/>
    <w:rsid w:val="00F740A1"/>
    <w:rsid w:val="00F90588"/>
    <w:rsid w:val="00FA4BF4"/>
    <w:rsid w:val="00FA4F79"/>
    <w:rsid w:val="00FB07F0"/>
    <w:rsid w:val="00FD7E9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A536A8"/>
  <w15:docId w15:val="{27136F1E-18FD-425B-BA10-6C231D2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Textkrper2">
    <w:name w:val="Body Text 2"/>
    <w:basedOn w:val="Standard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Standard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Textkrper2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Standard"/>
    <w:pPr>
      <w:spacing w:before="100" w:beforeAutospacing="1" w:after="100" w:afterAutospacing="1"/>
    </w:pPr>
  </w:style>
  <w:style w:type="paragraph" w:styleId="Textkrper3">
    <w:name w:val="Body Text 3"/>
    <w:basedOn w:val="Standard"/>
    <w:pPr>
      <w:spacing w:after="180" w:line="312" w:lineRule="auto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berschrift8Zchn">
    <w:name w:val="Überschrift 8 Zchn"/>
    <w:link w:val="berschrift8"/>
    <w:rsid w:val="00F50B18"/>
    <w:rPr>
      <w:rFonts w:ascii="Arial" w:hAnsi="Arial" w:cs="Arial"/>
      <w:b/>
      <w:sz w:val="22"/>
      <w:szCs w:val="24"/>
    </w:rPr>
  </w:style>
  <w:style w:type="paragraph" w:customStyle="1" w:styleId="PIDachzeile">
    <w:name w:val="PI Dachzeile"/>
    <w:basedOn w:val="Standard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Standard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Textkrper"/>
    <w:pPr>
      <w:spacing w:after="240" w:line="312" w:lineRule="auto"/>
    </w:pPr>
  </w:style>
  <w:style w:type="paragraph" w:customStyle="1" w:styleId="PIFlietext">
    <w:name w:val="PI Fließtext"/>
    <w:basedOn w:val="Standard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Standard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Standard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  <w:lang w:val="en-GB"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character" w:customStyle="1" w:styleId="KopfzeileZchn">
    <w:name w:val="Kopfzeile Zchn"/>
    <w:link w:val="Kopfzeile"/>
    <w:rsid w:val="00F50B1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778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78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D6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64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641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6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6411"/>
    <w:rPr>
      <w:b/>
      <w:bCs/>
    </w:rPr>
  </w:style>
  <w:style w:type="paragraph" w:customStyle="1" w:styleId="Abspann">
    <w:name w:val="Abspann"/>
    <w:basedOn w:val="Kopfzeile"/>
    <w:rsid w:val="001E57CF"/>
    <w:pPr>
      <w:tabs>
        <w:tab w:val="clear" w:pos="4536"/>
        <w:tab w:val="clear" w:pos="9072"/>
      </w:tabs>
      <w:spacing w:after="240" w:line="240" w:lineRule="atLeast"/>
      <w:ind w:right="-4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tal.at/lc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rzina.a@rittal.a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zina.a@rittal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ittal.com/r?lcu-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Rittal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User</dc:creator>
  <cp:lastModifiedBy>Sawka Barbara</cp:lastModifiedBy>
  <cp:revision>3</cp:revision>
  <cp:lastPrinted>2017-04-18T11:18:00Z</cp:lastPrinted>
  <dcterms:created xsi:type="dcterms:W3CDTF">2017-04-18T11:31:00Z</dcterms:created>
  <dcterms:modified xsi:type="dcterms:W3CDTF">2017-04-18T11:32:00Z</dcterms:modified>
</cp:coreProperties>
</file>