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71DEF7" w14:textId="70544048" w:rsidR="007506DA" w:rsidRDefault="00970100">
      <w:pPr>
        <w:pStyle w:val="PIDachzeile"/>
        <w:tabs>
          <w:tab w:val="left" w:pos="5580"/>
        </w:tabs>
        <w:ind w:right="3490"/>
      </w:pPr>
      <w:r>
        <w:rPr>
          <w:noProof/>
          <w:sz w:val="20"/>
          <w:lang w:val="de-AT" w:eastAsia="de-AT"/>
        </w:rPr>
        <mc:AlternateContent>
          <mc:Choice Requires="wps">
            <w:drawing>
              <wp:anchor distT="0" distB="0" distL="114300" distR="114300" simplePos="0" relativeHeight="251658240" behindDoc="0" locked="0" layoutInCell="1" allowOverlap="1" wp14:anchorId="4E69626B" wp14:editId="3BF17BD0">
                <wp:simplePos x="0" y="0"/>
                <wp:positionH relativeFrom="column">
                  <wp:posOffset>-85090</wp:posOffset>
                </wp:positionH>
                <wp:positionV relativeFrom="paragraph">
                  <wp:posOffset>-969645</wp:posOffset>
                </wp:positionV>
                <wp:extent cx="3543300" cy="594995"/>
                <wp:effectExtent l="635" t="1905" r="0" b="3175"/>
                <wp:wrapNone/>
                <wp:docPr id="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594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43104C" w14:textId="77777777" w:rsidR="00C80AB6" w:rsidRDefault="00353AAD">
                            <w:pPr>
                              <w:pStyle w:val="PIAnkndigung"/>
                            </w:pPr>
                            <w:r>
                              <w:t xml:space="preserve">Rittal auf der </w:t>
                            </w:r>
                            <w:r w:rsidR="005C02B2">
                              <w:t>inter airport Europe</w:t>
                            </w:r>
                            <w:r w:rsidR="00041904">
                              <w:t xml:space="preserve"> </w:t>
                            </w:r>
                          </w:p>
                          <w:p w14:paraId="03D4DE53" w14:textId="3ADD6366" w:rsidR="00353AAD" w:rsidRDefault="005C02B2">
                            <w:pPr>
                              <w:pStyle w:val="PIAnkndigung"/>
                            </w:pPr>
                            <w:r>
                              <w:t xml:space="preserve">Vom </w:t>
                            </w:r>
                            <w:r w:rsidR="005F3EE3">
                              <w:t>9</w:t>
                            </w:r>
                            <w:r w:rsidR="00BF5975">
                              <w:t>.</w:t>
                            </w:r>
                            <w:r>
                              <w:t xml:space="preserve"> bis 1</w:t>
                            </w:r>
                            <w:r w:rsidR="005F3EE3">
                              <w:t>2</w:t>
                            </w:r>
                            <w:r w:rsidR="00BF5975">
                              <w:t xml:space="preserve">. </w:t>
                            </w:r>
                            <w:r w:rsidR="005F3EE3">
                              <w:t>November 2021</w:t>
                            </w:r>
                            <w:r w:rsidR="00323860">
                              <w:t xml:space="preserve"> in München</w:t>
                            </w:r>
                          </w:p>
                          <w:p w14:paraId="1861B7CC" w14:textId="0B6D6449" w:rsidR="00353AAD" w:rsidRDefault="00323860">
                            <w:pPr>
                              <w:pStyle w:val="PIAnkndigung"/>
                            </w:pPr>
                            <w:r>
                              <w:t xml:space="preserve">Halle </w:t>
                            </w:r>
                            <w:r w:rsidR="005F3EE3" w:rsidRPr="005F3EE3">
                              <w:t>B5, Stand 1560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E69626B" id="_x0000_t202" coordsize="21600,21600" o:spt="202" path="m,l,21600r21600,l21600,xe">
                <v:stroke joinstyle="miter"/>
                <v:path gradientshapeok="t" o:connecttype="rect"/>
              </v:shapetype>
              <v:shape id="Text Box 11" o:spid="_x0000_s1026" type="#_x0000_t202" style="position:absolute;margin-left:-6.7pt;margin-top:-76.35pt;width:279pt;height:46.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" stroked="f">
                <v:textbox>
                  <w:txbxContent>
                    <w:p w14:paraId="0C43104C" w14:textId="77777777" w:rsidR="00C80AB6" w:rsidRDefault="00353AAD">
                      <w:pPr>
                        <w:pStyle w:val="PIAnkndigung"/>
                      </w:pPr>
                      <w:r>
                        <w:t xml:space="preserve">Rittal auf der </w:t>
                      </w:r>
                      <w:proofErr w:type="spellStart"/>
                      <w:r w:rsidR="005C02B2">
                        <w:t>inter</w:t>
                      </w:r>
                      <w:proofErr w:type="spellEnd"/>
                      <w:r w:rsidR="005C02B2">
                        <w:t xml:space="preserve"> </w:t>
                      </w:r>
                      <w:proofErr w:type="spellStart"/>
                      <w:r w:rsidR="005C02B2">
                        <w:t>airport</w:t>
                      </w:r>
                      <w:proofErr w:type="spellEnd"/>
                      <w:r w:rsidR="005C02B2">
                        <w:t xml:space="preserve"> Europe</w:t>
                      </w:r>
                      <w:r w:rsidR="00041904">
                        <w:t xml:space="preserve"> </w:t>
                      </w:r>
                    </w:p>
                    <w:p w14:paraId="03D4DE53" w14:textId="3ADD6366" w:rsidR="00353AAD" w:rsidRDefault="005C02B2">
                      <w:pPr>
                        <w:pStyle w:val="PIAnkndigung"/>
                      </w:pPr>
                      <w:r>
                        <w:t xml:space="preserve">Vom </w:t>
                      </w:r>
                      <w:r w:rsidR="005F3EE3">
                        <w:t>9</w:t>
                      </w:r>
                      <w:r w:rsidR="00BF5975">
                        <w:t>.</w:t>
                      </w:r>
                      <w:r>
                        <w:t xml:space="preserve"> bis 1</w:t>
                      </w:r>
                      <w:r w:rsidR="005F3EE3">
                        <w:t>2</w:t>
                      </w:r>
                      <w:r w:rsidR="00BF5975">
                        <w:t xml:space="preserve">. </w:t>
                      </w:r>
                      <w:r w:rsidR="005F3EE3">
                        <w:t>November 2021</w:t>
                      </w:r>
                      <w:r w:rsidR="00323860">
                        <w:t xml:space="preserve"> in München</w:t>
                      </w:r>
                    </w:p>
                    <w:p w14:paraId="1861B7CC" w14:textId="0B6D6449" w:rsidR="00353AAD" w:rsidRDefault="00323860">
                      <w:pPr>
                        <w:pStyle w:val="PIAnkndigung"/>
                      </w:pPr>
                      <w:r>
                        <w:t xml:space="preserve">Halle </w:t>
                      </w:r>
                      <w:r w:rsidR="005F3EE3" w:rsidRPr="005F3EE3">
                        <w:t>B5, Stand 1560</w:t>
                      </w:r>
                    </w:p>
                  </w:txbxContent>
                </v:textbox>
              </v:shape>
            </w:pict>
          </mc:Fallback>
        </mc:AlternateContent>
      </w:r>
      <w:r>
        <w:rPr>
          <w:noProof/>
          <w:lang w:val="de-AT" w:eastAsia="de-AT"/>
        </w:rPr>
        <mc:AlternateContent>
          <mc:Choice Requires="wps">
            <w:drawing>
              <wp:anchor distT="0" distB="0" distL="114300" distR="114300" simplePos="0" relativeHeight="251657216" behindDoc="0" locked="0" layoutInCell="1" allowOverlap="1" wp14:anchorId="3A27A557" wp14:editId="1DFEDF16">
                <wp:simplePos x="0" y="0"/>
                <wp:positionH relativeFrom="column">
                  <wp:posOffset>3647440</wp:posOffset>
                </wp:positionH>
                <wp:positionV relativeFrom="paragraph">
                  <wp:posOffset>-28575</wp:posOffset>
                </wp:positionV>
                <wp:extent cx="2633980" cy="4049395"/>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3980" cy="4049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3864" w:type="dxa"/>
                              <w:tblBorders>
                                <w:right w:val="single" w:sz="8" w:space="0" w:color="auto"/>
                              </w:tblBorders>
                              <w:tblCellMar>
                                <w:left w:w="70" w:type="dxa"/>
                                <w:right w:w="70" w:type="dxa"/>
                              </w:tblCellMar>
                              <w:tblLook w:val="0000" w:firstRow="0" w:lastRow="0" w:firstColumn="0" w:lastColumn="0" w:noHBand="0" w:noVBand="0"/>
                            </w:tblPr>
                            <w:tblGrid>
                              <w:gridCol w:w="3864"/>
                            </w:tblGrid>
                            <w:tr w:rsidR="00C80AB6" w14:paraId="605C638F" w14:textId="77777777">
                              <w:trPr>
                                <w:cantSplit/>
                                <w:trHeight w:hRule="exact" w:val="567"/>
                              </w:trPr>
                              <w:tc>
                                <w:tcPr>
                                  <w:tcW w:w="3864" w:type="dxa"/>
                                  <w:tcBorders>
                                    <w:right w:val="single" w:sz="6" w:space="0" w:color="auto"/>
                                  </w:tcBorders>
                                  <w:tcMar>
                                    <w:right w:w="170" w:type="dxa"/>
                                  </w:tcMar>
                                </w:tcPr>
                                <w:p w14:paraId="3B20474F" w14:textId="77777777" w:rsidR="00C80AB6" w:rsidRDefault="00C80AB6">
                                  <w:pPr>
                                    <w:pStyle w:val="PIKontakt"/>
                                    <w:tabs>
                                      <w:tab w:val="left" w:pos="3600"/>
                                    </w:tabs>
                                  </w:pPr>
                                </w:p>
                              </w:tc>
                            </w:tr>
                            <w:tr w:rsidR="00C80AB6" w14:paraId="05FD074D" w14:textId="77777777">
                              <w:tc>
                                <w:tcPr>
                                  <w:tcW w:w="3864" w:type="dxa"/>
                                  <w:tcBorders>
                                    <w:right w:val="single" w:sz="6" w:space="0" w:color="auto"/>
                                  </w:tcBorders>
                                  <w:tcMar>
                                    <w:right w:w="170" w:type="dxa"/>
                                  </w:tcMar>
                                </w:tcPr>
                                <w:p w14:paraId="53645830" w14:textId="77777777" w:rsidR="005B144E" w:rsidRDefault="005B144E" w:rsidP="005B144E">
                                  <w:pPr>
                                    <w:pStyle w:val="PIKontakt"/>
                                    <w:rPr>
                                      <w:b/>
                                    </w:rPr>
                                  </w:pPr>
                                  <w:r>
                                    <w:rPr>
                                      <w:b/>
                                    </w:rPr>
                                    <w:t>Unternehmenskommunikation</w:t>
                                  </w:r>
                                </w:p>
                                <w:p w14:paraId="09A895B3" w14:textId="77777777" w:rsidR="00BE6BD4" w:rsidRPr="00781EBB" w:rsidRDefault="00BE6BD4" w:rsidP="00BE6BD4">
                                  <w:pPr>
                                    <w:pStyle w:val="PIKontakt"/>
                                  </w:pPr>
                                  <w:r w:rsidRPr="00781EBB">
                                    <w:t>Mag. Andreas Hrzina</w:t>
                                  </w:r>
                                  <w:r w:rsidRPr="00781EBB">
                                    <w:br/>
                                    <w:t>Tel.: 0599 40-4100</w:t>
                                  </w:r>
                                  <w:r w:rsidRPr="00781EBB">
                                    <w:br/>
                                    <w:t xml:space="preserve">E-Mail: </w:t>
                                  </w:r>
                                  <w:hyperlink r:id="rId8" w:history="1">
                                    <w:r w:rsidRPr="00781EBB">
                                      <w:rPr>
                                        <w:rStyle w:val="Hyperlink"/>
                                      </w:rPr>
                                      <w:t>hrzina.a@rittal.at</w:t>
                                    </w:r>
                                  </w:hyperlink>
                                </w:p>
                                <w:p w14:paraId="23839752" w14:textId="77777777" w:rsidR="00BE6BD4" w:rsidRPr="00781EBB" w:rsidRDefault="00BE6BD4" w:rsidP="00BE6BD4">
                                  <w:pPr>
                                    <w:pStyle w:val="PIKontakt"/>
                                    <w:tabs>
                                      <w:tab w:val="left" w:pos="2880"/>
                                    </w:tabs>
                                    <w:rPr>
                                      <w:lang w:val="en-US"/>
                                    </w:rPr>
                                  </w:pPr>
                                </w:p>
                                <w:p w14:paraId="0A50ED79" w14:textId="77777777" w:rsidR="00BE6BD4" w:rsidRPr="00781EBB" w:rsidRDefault="00BE6BD4" w:rsidP="00BE6BD4">
                                  <w:pPr>
                                    <w:pStyle w:val="PIKontakt"/>
                                    <w:tabs>
                                      <w:tab w:val="left" w:pos="2880"/>
                                    </w:tabs>
                                  </w:pPr>
                                  <w:r w:rsidRPr="00781EBB">
                                    <w:rPr>
                                      <w:lang w:val="en-US"/>
                                    </w:rPr>
                                    <w:t>Rittal GmbH</w:t>
                                  </w:r>
                                  <w:r w:rsidRPr="00781EBB">
                                    <w:br/>
                                    <w:t>Laxenburger Str. 246a</w:t>
                                  </w:r>
                                  <w:r w:rsidRPr="00781EBB">
                                    <w:br/>
                                    <w:t>1230 Wien</w:t>
                                  </w:r>
                                  <w:r w:rsidRPr="00781EBB">
                                    <w:br/>
                                  </w:r>
                                </w:p>
                                <w:p w14:paraId="5DB2F5C6" w14:textId="77777777" w:rsidR="00BE6BD4" w:rsidRPr="00781EBB" w:rsidRDefault="00BE6BD4" w:rsidP="00BE6BD4">
                                  <w:pPr>
                                    <w:pStyle w:val="PIKontakt"/>
                                    <w:tabs>
                                      <w:tab w:val="left" w:pos="2880"/>
                                    </w:tabs>
                                  </w:pPr>
                                  <w:r w:rsidRPr="00781EBB">
                                    <w:t>www.rittal.at</w:t>
                                  </w:r>
                                </w:p>
                                <w:p w14:paraId="7FAC09B3" w14:textId="362A23B5" w:rsidR="00C80AB6" w:rsidRDefault="00C80AB6" w:rsidP="005F3EE3">
                                  <w:pPr>
                                    <w:pStyle w:val="PIKontakt"/>
                                  </w:pPr>
                                </w:p>
                              </w:tc>
                            </w:tr>
                            <w:tr w:rsidR="00C80AB6" w14:paraId="454E86C7" w14:textId="77777777">
                              <w:trPr>
                                <w:trHeight w:val="1418"/>
                              </w:trPr>
                              <w:tc>
                                <w:tcPr>
                                  <w:tcW w:w="3864" w:type="dxa"/>
                                  <w:tcBorders>
                                    <w:right w:val="single" w:sz="6" w:space="0" w:color="auto"/>
                                  </w:tcBorders>
                                  <w:tcMar>
                                    <w:right w:w="170" w:type="dxa"/>
                                  </w:tcMar>
                                </w:tcPr>
                                <w:p w14:paraId="570DBE68" w14:textId="77777777" w:rsidR="00C80AB6" w:rsidRDefault="00C80AB6">
                                  <w:pPr>
                                    <w:pStyle w:val="PIKontakt"/>
                                    <w:tabs>
                                      <w:tab w:val="left" w:pos="3600"/>
                                    </w:tabs>
                                  </w:pPr>
                                </w:p>
                              </w:tc>
                            </w:tr>
                          </w:tbl>
                          <w:p w14:paraId="709568D1" w14:textId="77777777" w:rsidR="00C80AB6" w:rsidRDefault="00C80AB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27A557" id="_x0000_t202" coordsize="21600,21600" o:spt="202" path="m,l,21600r21600,l21600,xe">
                <v:stroke joinstyle="miter"/>
                <v:path gradientshapeok="t" o:connecttype="rect"/>
              </v:shapetype>
              <v:shape id="Text Box 5" o:spid="_x0000_s1027" type="#_x0000_t202" style="position:absolute;margin-left:287.2pt;margin-top:-2.25pt;width:207.4pt;height:318.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" stroked="f">
                <v:textbox>
                  <w:txbxContent>
                    <w:tbl>
                      <w:tblPr>
                        <w:tblW w:w="3864" w:type="dxa"/>
                        <w:tblBorders>
                          <w:right w:val="single" w:sz="8" w:space="0" w:color="auto"/>
                        </w:tblBorders>
                        <w:tblCellMar>
                          <w:left w:w="70" w:type="dxa"/>
                          <w:right w:w="70" w:type="dxa"/>
                        </w:tblCellMar>
                        <w:tblLook w:val="0000" w:firstRow="0" w:lastRow="0" w:firstColumn="0" w:lastColumn="0" w:noHBand="0" w:noVBand="0"/>
                      </w:tblPr>
                      <w:tblGrid>
                        <w:gridCol w:w="3864"/>
                      </w:tblGrid>
                      <w:tr w:rsidR="00C80AB6" w14:paraId="605C638F" w14:textId="77777777">
                        <w:trPr>
                          <w:cantSplit/>
                          <w:trHeight w:hRule="exact" w:val="567"/>
                        </w:trPr>
                        <w:tc>
                          <w:tcPr>
                            <w:tcW w:w="3864" w:type="dxa"/>
                            <w:tcBorders>
                              <w:right w:val="single" w:sz="6" w:space="0" w:color="auto"/>
                            </w:tcBorders>
                            <w:tcMar>
                              <w:right w:w="170" w:type="dxa"/>
                            </w:tcMar>
                          </w:tcPr>
                          <w:p w14:paraId="3B20474F" w14:textId="77777777" w:rsidR="00C80AB6" w:rsidRDefault="00C80AB6">
                            <w:pPr>
                              <w:pStyle w:val="PIKontakt"/>
                              <w:tabs>
                                <w:tab w:val="left" w:pos="3600"/>
                              </w:tabs>
                            </w:pPr>
                          </w:p>
                        </w:tc>
                      </w:tr>
                      <w:tr w:rsidR="00C80AB6" w14:paraId="05FD074D" w14:textId="77777777">
                        <w:tc>
                          <w:tcPr>
                            <w:tcW w:w="3864" w:type="dxa"/>
                            <w:tcBorders>
                              <w:right w:val="single" w:sz="6" w:space="0" w:color="auto"/>
                            </w:tcBorders>
                            <w:tcMar>
                              <w:right w:w="170" w:type="dxa"/>
                            </w:tcMar>
                          </w:tcPr>
                          <w:p w14:paraId="53645830" w14:textId="77777777" w:rsidR="005B144E" w:rsidRDefault="005B144E" w:rsidP="005B144E">
                            <w:pPr>
                              <w:pStyle w:val="PIKontakt"/>
                              <w:rPr>
                                <w:b/>
                              </w:rPr>
                            </w:pPr>
                            <w:r>
                              <w:rPr>
                                <w:b/>
                              </w:rPr>
                              <w:t>Unternehmenskommunikation</w:t>
                            </w:r>
                          </w:p>
                          <w:p w14:paraId="09A895B3" w14:textId="77777777" w:rsidR="00BE6BD4" w:rsidRPr="00781EBB" w:rsidRDefault="00BE6BD4" w:rsidP="00BE6BD4">
                            <w:pPr>
                              <w:pStyle w:val="PIKontakt"/>
                            </w:pPr>
                            <w:r w:rsidRPr="00781EBB">
                              <w:t>Mag. Andreas Hrzina</w:t>
                            </w:r>
                            <w:r w:rsidRPr="00781EBB">
                              <w:br/>
                              <w:t>Tel.: 0599 40-4100</w:t>
                            </w:r>
                            <w:r w:rsidRPr="00781EBB">
                              <w:br/>
                              <w:t xml:space="preserve">E-Mail: </w:t>
                            </w:r>
                            <w:hyperlink r:id="rId9" w:history="1">
                              <w:r w:rsidRPr="00781EBB">
                                <w:rPr>
                                  <w:rStyle w:val="Hyperlink"/>
                                </w:rPr>
                                <w:t>hrzina.a@rittal.at</w:t>
                              </w:r>
                            </w:hyperlink>
                          </w:p>
                          <w:p w14:paraId="23839752" w14:textId="77777777" w:rsidR="00BE6BD4" w:rsidRPr="00781EBB" w:rsidRDefault="00BE6BD4" w:rsidP="00BE6BD4">
                            <w:pPr>
                              <w:pStyle w:val="PIKontakt"/>
                              <w:tabs>
                                <w:tab w:val="left" w:pos="2880"/>
                              </w:tabs>
                              <w:rPr>
                                <w:lang w:val="en-US"/>
                              </w:rPr>
                            </w:pPr>
                          </w:p>
                          <w:p w14:paraId="0A50ED79" w14:textId="77777777" w:rsidR="00BE6BD4" w:rsidRPr="00781EBB" w:rsidRDefault="00BE6BD4" w:rsidP="00BE6BD4">
                            <w:pPr>
                              <w:pStyle w:val="PIKontakt"/>
                              <w:tabs>
                                <w:tab w:val="left" w:pos="2880"/>
                              </w:tabs>
                            </w:pPr>
                            <w:r w:rsidRPr="00781EBB">
                              <w:rPr>
                                <w:lang w:val="en-US"/>
                              </w:rPr>
                              <w:t>Rittal GmbH</w:t>
                            </w:r>
                            <w:r w:rsidRPr="00781EBB">
                              <w:br/>
                              <w:t>Laxenburger Str. 246a</w:t>
                            </w:r>
                            <w:r w:rsidRPr="00781EBB">
                              <w:br/>
                              <w:t>1230 Wien</w:t>
                            </w:r>
                            <w:r w:rsidRPr="00781EBB">
                              <w:br/>
                            </w:r>
                          </w:p>
                          <w:p w14:paraId="5DB2F5C6" w14:textId="77777777" w:rsidR="00BE6BD4" w:rsidRPr="00781EBB" w:rsidRDefault="00BE6BD4" w:rsidP="00BE6BD4">
                            <w:pPr>
                              <w:pStyle w:val="PIKontakt"/>
                              <w:tabs>
                                <w:tab w:val="left" w:pos="2880"/>
                              </w:tabs>
                            </w:pPr>
                            <w:r w:rsidRPr="00781EBB">
                              <w:t>www.rittal.at</w:t>
                            </w:r>
                          </w:p>
                          <w:p w14:paraId="7FAC09B3" w14:textId="362A23B5" w:rsidR="00C80AB6" w:rsidRDefault="00C80AB6" w:rsidP="005F3EE3">
                            <w:pPr>
                              <w:pStyle w:val="PIKontakt"/>
                            </w:pPr>
                          </w:p>
                        </w:tc>
                      </w:tr>
                      <w:tr w:rsidR="00C80AB6" w14:paraId="454E86C7" w14:textId="77777777">
                        <w:trPr>
                          <w:trHeight w:val="1418"/>
                        </w:trPr>
                        <w:tc>
                          <w:tcPr>
                            <w:tcW w:w="3864" w:type="dxa"/>
                            <w:tcBorders>
                              <w:right w:val="single" w:sz="6" w:space="0" w:color="auto"/>
                            </w:tcBorders>
                            <w:tcMar>
                              <w:right w:w="170" w:type="dxa"/>
                            </w:tcMar>
                          </w:tcPr>
                          <w:p w14:paraId="570DBE68" w14:textId="77777777" w:rsidR="00C80AB6" w:rsidRDefault="00C80AB6">
                            <w:pPr>
                              <w:pStyle w:val="PIKontakt"/>
                              <w:tabs>
                                <w:tab w:val="left" w:pos="3600"/>
                              </w:tabs>
                            </w:pPr>
                          </w:p>
                        </w:tc>
                      </w:tr>
                    </w:tbl>
                    <w:p w14:paraId="709568D1" w14:textId="77777777" w:rsidR="00C80AB6" w:rsidRDefault="00C80AB6"/>
                  </w:txbxContent>
                </v:textbox>
              </v:shape>
            </w:pict>
          </mc:Fallback>
        </mc:AlternateContent>
      </w:r>
      <w:r w:rsidR="00353AAD">
        <w:t>R</w:t>
      </w:r>
      <w:bookmarkStart w:id="0" w:name="_GoBack"/>
      <w:r w:rsidR="00353AAD">
        <w:t xml:space="preserve">ittal auf der </w:t>
      </w:r>
      <w:r w:rsidR="00323860">
        <w:t>inter airport Europe 20</w:t>
      </w:r>
      <w:r w:rsidR="004B4989">
        <w:t>21</w:t>
      </w:r>
    </w:p>
    <w:bookmarkEnd w:id="0"/>
    <w:p w14:paraId="508395A0" w14:textId="084F3B07" w:rsidR="007506DA" w:rsidRDefault="00B41B4C" w:rsidP="00727149">
      <w:pPr>
        <w:pStyle w:val="PIberschrift"/>
      </w:pPr>
      <w:r>
        <w:t xml:space="preserve">Gemeinsam startklar: Rittal zeigt </w:t>
      </w:r>
      <w:r w:rsidR="007F055E">
        <w:br/>
      </w:r>
      <w:r>
        <w:t xml:space="preserve">Lösungen </w:t>
      </w:r>
      <w:r w:rsidR="00B10885">
        <w:t>f</w:t>
      </w:r>
      <w:r w:rsidR="00912291">
        <w:t xml:space="preserve">ür alle </w:t>
      </w:r>
      <w:r w:rsidR="00B10885">
        <w:t>Flughafensektoren</w:t>
      </w:r>
    </w:p>
    <w:p w14:paraId="298DC440" w14:textId="1C154DF1" w:rsidR="00FC490F" w:rsidRDefault="00B41B4C" w:rsidP="001F6BB6">
      <w:pPr>
        <w:pStyle w:val="PIFlietext"/>
        <w:rPr>
          <w:b/>
          <w:bCs/>
        </w:rPr>
      </w:pPr>
      <w:r>
        <w:rPr>
          <w:b/>
          <w:bCs/>
        </w:rPr>
        <w:t xml:space="preserve">So geht es gemeinsam! </w:t>
      </w:r>
      <w:r w:rsidR="00B23FAE">
        <w:rPr>
          <w:b/>
          <w:bCs/>
        </w:rPr>
        <w:t xml:space="preserve">Rittal </w:t>
      </w:r>
      <w:r w:rsidR="005C4940">
        <w:rPr>
          <w:b/>
          <w:bCs/>
        </w:rPr>
        <w:t>zeigt</w:t>
      </w:r>
      <w:r w:rsidR="00CF1CA4">
        <w:rPr>
          <w:b/>
          <w:bCs/>
        </w:rPr>
        <w:t xml:space="preserve"> mit Partnern</w:t>
      </w:r>
      <w:r w:rsidR="005C4940">
        <w:rPr>
          <w:b/>
          <w:bCs/>
        </w:rPr>
        <w:t xml:space="preserve"> </w:t>
      </w:r>
      <w:r w:rsidR="00D305C5">
        <w:rPr>
          <w:b/>
          <w:bCs/>
        </w:rPr>
        <w:t xml:space="preserve">auf der </w:t>
      </w:r>
      <w:r w:rsidR="00D305C5" w:rsidRPr="00246AE5">
        <w:rPr>
          <w:b/>
          <w:bCs/>
        </w:rPr>
        <w:t xml:space="preserve">Flughafenleitmesse </w:t>
      </w:r>
      <w:r w:rsidR="003749BB">
        <w:rPr>
          <w:b/>
          <w:bCs/>
        </w:rPr>
        <w:t>„</w:t>
      </w:r>
      <w:r w:rsidR="00D305C5" w:rsidRPr="00246AE5">
        <w:rPr>
          <w:b/>
          <w:bCs/>
        </w:rPr>
        <w:t>inter airport Europe</w:t>
      </w:r>
      <w:r w:rsidR="003749BB">
        <w:rPr>
          <w:b/>
          <w:bCs/>
        </w:rPr>
        <w:t>“</w:t>
      </w:r>
      <w:r w:rsidR="00D305C5" w:rsidRPr="00246AE5">
        <w:rPr>
          <w:b/>
          <w:bCs/>
        </w:rPr>
        <w:t xml:space="preserve"> </w:t>
      </w:r>
      <w:r w:rsidR="00B23FAE" w:rsidRPr="00246AE5">
        <w:rPr>
          <w:b/>
          <w:bCs/>
        </w:rPr>
        <w:t>in München (</w:t>
      </w:r>
      <w:r w:rsidR="00B10885">
        <w:rPr>
          <w:b/>
          <w:bCs/>
        </w:rPr>
        <w:t>9.-12.</w:t>
      </w:r>
      <w:r w:rsidR="003749BB">
        <w:rPr>
          <w:b/>
          <w:bCs/>
        </w:rPr>
        <w:t>11.</w:t>
      </w:r>
      <w:r w:rsidR="00154316" w:rsidRPr="00246AE5">
        <w:rPr>
          <w:b/>
          <w:bCs/>
        </w:rPr>
        <w:t>20</w:t>
      </w:r>
      <w:r w:rsidR="00B10885">
        <w:rPr>
          <w:b/>
          <w:bCs/>
        </w:rPr>
        <w:t>21</w:t>
      </w:r>
      <w:r w:rsidR="00B23FAE" w:rsidRPr="00246AE5">
        <w:rPr>
          <w:b/>
          <w:bCs/>
        </w:rPr>
        <w:t xml:space="preserve">) wie </w:t>
      </w:r>
      <w:r w:rsidR="00B23FAE">
        <w:rPr>
          <w:b/>
          <w:bCs/>
        </w:rPr>
        <w:t>sichere</w:t>
      </w:r>
      <w:r w:rsidR="001578F8">
        <w:rPr>
          <w:b/>
          <w:bCs/>
        </w:rPr>
        <w:t>, vernetzte und nachhaltige</w:t>
      </w:r>
      <w:r w:rsidR="00B23FAE">
        <w:rPr>
          <w:b/>
          <w:bCs/>
        </w:rPr>
        <w:t xml:space="preserve"> </w:t>
      </w:r>
      <w:r w:rsidR="003D796F">
        <w:rPr>
          <w:b/>
          <w:bCs/>
        </w:rPr>
        <w:t>L</w:t>
      </w:r>
      <w:r w:rsidR="003749BB">
        <w:rPr>
          <w:b/>
          <w:bCs/>
        </w:rPr>
        <w:t xml:space="preserve">ösungen für </w:t>
      </w:r>
      <w:r w:rsidR="003749BB" w:rsidRPr="003749BB">
        <w:rPr>
          <w:b/>
          <w:bCs/>
        </w:rPr>
        <w:t xml:space="preserve">alle elektrischen Gewerke und IT-Applikationen am Flughafen </w:t>
      </w:r>
      <w:r w:rsidR="00B23FAE">
        <w:rPr>
          <w:b/>
          <w:bCs/>
        </w:rPr>
        <w:t>aussehen</w:t>
      </w:r>
      <w:r w:rsidR="0080666D">
        <w:rPr>
          <w:b/>
          <w:bCs/>
        </w:rPr>
        <w:t xml:space="preserve"> – </w:t>
      </w:r>
      <w:r w:rsidR="00CF1CA4">
        <w:rPr>
          <w:b/>
          <w:bCs/>
        </w:rPr>
        <w:t>vom Flugfeld über den Terminal bis zu</w:t>
      </w:r>
      <w:r w:rsidR="00493AF6">
        <w:rPr>
          <w:b/>
          <w:bCs/>
        </w:rPr>
        <w:t>m Datacenter</w:t>
      </w:r>
      <w:r w:rsidR="00CF1CA4">
        <w:rPr>
          <w:b/>
          <w:bCs/>
        </w:rPr>
        <w:t xml:space="preserve">. </w:t>
      </w:r>
      <w:r w:rsidR="00403D57">
        <w:rPr>
          <w:b/>
          <w:bCs/>
        </w:rPr>
        <w:t>Der Systemanbieter</w:t>
      </w:r>
      <w:r w:rsidR="00493AF6">
        <w:rPr>
          <w:b/>
          <w:bCs/>
        </w:rPr>
        <w:t xml:space="preserve"> </w:t>
      </w:r>
      <w:r w:rsidR="00403D57">
        <w:rPr>
          <w:b/>
          <w:bCs/>
        </w:rPr>
        <w:t xml:space="preserve">präsentiert </w:t>
      </w:r>
      <w:r w:rsidR="001F2332">
        <w:rPr>
          <w:b/>
          <w:bCs/>
        </w:rPr>
        <w:t xml:space="preserve">das „Best of“ seiner </w:t>
      </w:r>
      <w:r w:rsidR="00E42D07">
        <w:rPr>
          <w:b/>
          <w:bCs/>
        </w:rPr>
        <w:t>Schaltschrank- und IT-</w:t>
      </w:r>
      <w:r w:rsidR="003D796F">
        <w:rPr>
          <w:b/>
          <w:bCs/>
        </w:rPr>
        <w:t>Kompetenz</w:t>
      </w:r>
      <w:r w:rsidR="001578F8">
        <w:rPr>
          <w:b/>
          <w:bCs/>
        </w:rPr>
        <w:t xml:space="preserve"> </w:t>
      </w:r>
      <w:r w:rsidR="00493AF6">
        <w:rPr>
          <w:b/>
          <w:bCs/>
        </w:rPr>
        <w:t xml:space="preserve">für </w:t>
      </w:r>
      <w:r w:rsidR="001F2332">
        <w:rPr>
          <w:b/>
          <w:bCs/>
        </w:rPr>
        <w:t>Flugfeldbeleuchtu</w:t>
      </w:r>
      <w:r w:rsidR="001F2332" w:rsidRPr="000E0A12">
        <w:rPr>
          <w:b/>
          <w:bCs/>
        </w:rPr>
        <w:t>ng</w:t>
      </w:r>
      <w:r w:rsidR="00493AF6" w:rsidRPr="000E0A12">
        <w:rPr>
          <w:b/>
          <w:bCs/>
        </w:rPr>
        <w:t>, Bodenstromversorgung, Outdoor</w:t>
      </w:r>
      <w:r w:rsidR="001F2332" w:rsidRPr="000E0A12">
        <w:rPr>
          <w:b/>
          <w:bCs/>
        </w:rPr>
        <w:t>-</w:t>
      </w:r>
      <w:r w:rsidR="00A123D3" w:rsidRPr="000E0A12">
        <w:rPr>
          <w:b/>
          <w:bCs/>
        </w:rPr>
        <w:t>Anwendungen</w:t>
      </w:r>
      <w:r w:rsidR="00493AF6">
        <w:rPr>
          <w:b/>
          <w:bCs/>
        </w:rPr>
        <w:t xml:space="preserve">, </w:t>
      </w:r>
      <w:r w:rsidR="001F2332">
        <w:rPr>
          <w:b/>
          <w:bCs/>
        </w:rPr>
        <w:t>Gebäudeautomation</w:t>
      </w:r>
      <w:r w:rsidR="00493AF6">
        <w:rPr>
          <w:b/>
          <w:bCs/>
        </w:rPr>
        <w:t xml:space="preserve">, </w:t>
      </w:r>
      <w:r w:rsidR="001F2332">
        <w:rPr>
          <w:b/>
          <w:bCs/>
        </w:rPr>
        <w:t xml:space="preserve">E-Ladeinfrastruktur und </w:t>
      </w:r>
      <w:r w:rsidR="00493AF6">
        <w:rPr>
          <w:b/>
          <w:bCs/>
        </w:rPr>
        <w:t>Edge Datacenter.</w:t>
      </w:r>
      <w:r w:rsidR="00C44E0A">
        <w:rPr>
          <w:b/>
          <w:bCs/>
        </w:rPr>
        <w:t xml:space="preserve"> </w:t>
      </w:r>
    </w:p>
    <w:p w14:paraId="3CB68201" w14:textId="1A3A334D" w:rsidR="003A48CA" w:rsidRDefault="000C736D" w:rsidP="00A0329B">
      <w:pPr>
        <w:pStyle w:val="PIFlietext"/>
      </w:pPr>
      <w:r>
        <w:t xml:space="preserve">Dem Flughafenverkehr steht ein grundlegender Wandel bevor. Neben </w:t>
      </w:r>
      <w:r w:rsidR="00E06D92">
        <w:t xml:space="preserve">weiterhin maximalen Sicherheitsstandards </w:t>
      </w:r>
      <w:r w:rsidR="00916447">
        <w:t xml:space="preserve">steigt der Bedarf nach </w:t>
      </w:r>
      <w:r w:rsidR="001D4F99">
        <w:t>mehr Effizienz</w:t>
      </w:r>
      <w:r w:rsidR="00361593" w:rsidRPr="00361593">
        <w:t xml:space="preserve"> </w:t>
      </w:r>
      <w:r w:rsidR="00361593">
        <w:t>– aufgrund des wachsenden Kostendrucks –</w:t>
      </w:r>
      <w:r w:rsidR="00916447">
        <w:t>,</w:t>
      </w:r>
      <w:r>
        <w:t xml:space="preserve"> </w:t>
      </w:r>
      <w:r w:rsidR="002A4692">
        <w:t>nach</w:t>
      </w:r>
      <w:r>
        <w:t xml:space="preserve"> einer stärkeren Digitalisierung des Personen- und Frachtverkehrs</w:t>
      </w:r>
      <w:r w:rsidR="002A4692">
        <w:t xml:space="preserve"> sowie nach </w:t>
      </w:r>
      <w:r w:rsidR="00E06D92">
        <w:t>deutlich</w:t>
      </w:r>
      <w:r>
        <w:t xml:space="preserve"> </w:t>
      </w:r>
      <w:r w:rsidR="002A4692">
        <w:t xml:space="preserve">mehr Nachhaltigkeit. </w:t>
      </w:r>
      <w:r w:rsidR="003A48CA">
        <w:t>Um zukunftsfähige Lösungen zu finden, sind s</w:t>
      </w:r>
      <w:r w:rsidR="002A4692">
        <w:t>tarke Partnerschaften gefragt</w:t>
      </w:r>
      <w:r w:rsidR="003A48CA">
        <w:t xml:space="preserve">. </w:t>
      </w:r>
    </w:p>
    <w:p w14:paraId="56214FB5" w14:textId="2F27208A" w:rsidR="000C736D" w:rsidRDefault="003A48CA" w:rsidP="00A0329B">
      <w:pPr>
        <w:pStyle w:val="PIFlietext"/>
      </w:pPr>
      <w:r>
        <w:t>„</w:t>
      </w:r>
      <w:r w:rsidRPr="003A48CA">
        <w:t xml:space="preserve">Wir teilen </w:t>
      </w:r>
      <w:r>
        <w:t xml:space="preserve">mit unseren Partnern im Anlagenbau </w:t>
      </w:r>
      <w:r w:rsidRPr="003A48CA">
        <w:t xml:space="preserve">das Wissen um die Herausforderungen </w:t>
      </w:r>
      <w:r w:rsidR="00912291">
        <w:t>im</w:t>
      </w:r>
      <w:r>
        <w:t xml:space="preserve"> Flughafenbetrieb</w:t>
      </w:r>
      <w:r w:rsidRPr="003A48CA">
        <w:t>,</w:t>
      </w:r>
      <w:r w:rsidR="00912291">
        <w:t xml:space="preserve"> sowie</w:t>
      </w:r>
      <w:r w:rsidRPr="003A48CA">
        <w:t xml:space="preserve"> Kompetenz und Know-how in der Anwendung</w:t>
      </w:r>
      <w:r>
        <w:t xml:space="preserve">. Gemeinsam schaffen wir Voraussetzungen, </w:t>
      </w:r>
      <w:r w:rsidR="00A3347C">
        <w:t xml:space="preserve">damit Flughafenbetreiber ihre </w:t>
      </w:r>
      <w:r>
        <w:t>steigende</w:t>
      </w:r>
      <w:r w:rsidR="00A3347C">
        <w:t>n</w:t>
      </w:r>
      <w:r>
        <w:t xml:space="preserve"> Sicherheits-, Digitalisierungs-</w:t>
      </w:r>
      <w:r w:rsidR="00912291">
        <w:t xml:space="preserve"> und</w:t>
      </w:r>
      <w:r>
        <w:t xml:space="preserve"> Effizienzziele erreichen</w:t>
      </w:r>
      <w:r w:rsidR="00A3347C">
        <w:t xml:space="preserve"> können</w:t>
      </w:r>
      <w:r>
        <w:t>“, sagt Andreas Zühlcke</w:t>
      </w:r>
      <w:r w:rsidR="00A3347C">
        <w:t xml:space="preserve">, Vice President Vertical Market Management bei Rittal. </w:t>
      </w:r>
    </w:p>
    <w:p w14:paraId="0F7DDBE1" w14:textId="0F5C1F11" w:rsidR="000C736D" w:rsidRDefault="005C47BD" w:rsidP="00A0329B">
      <w:pPr>
        <w:pStyle w:val="PIFlietext"/>
      </w:pPr>
      <w:r>
        <w:t>So zeigt das Unternehmen durch seine Wertschöpfungskompetenz</w:t>
      </w:r>
      <w:r w:rsidR="004E6563">
        <w:t xml:space="preserve"> mit </w:t>
      </w:r>
      <w:r w:rsidR="000E0A12">
        <w:t xml:space="preserve">dem Schwesterunternehmen </w:t>
      </w:r>
      <w:r w:rsidR="004E6563">
        <w:t>Eplan</w:t>
      </w:r>
      <w:r>
        <w:t xml:space="preserve">, wie </w:t>
      </w:r>
      <w:r w:rsidR="00D448D7">
        <w:t xml:space="preserve">Anlagenbauer ihre </w:t>
      </w:r>
      <w:r>
        <w:t xml:space="preserve">Schaltanlagen von der Planung bis </w:t>
      </w:r>
      <w:r>
        <w:lastRenderedPageBreak/>
        <w:t xml:space="preserve">zur Fertigung deutlich schneller und kosteneffizienter </w:t>
      </w:r>
      <w:r w:rsidR="00D448D7">
        <w:t>aufbauen können</w:t>
      </w:r>
      <w:r>
        <w:t xml:space="preserve">. </w:t>
      </w:r>
      <w:r w:rsidR="007E519E">
        <w:t xml:space="preserve">Darüber </w:t>
      </w:r>
      <w:r w:rsidR="00447BCD">
        <w:t xml:space="preserve">hinaus stellt Rittal </w:t>
      </w:r>
      <w:r w:rsidR="00F02817">
        <w:t>Schaltschrank- und IT-</w:t>
      </w:r>
      <w:r w:rsidR="00666F82">
        <w:t>Infrastruktu</w:t>
      </w:r>
      <w:r w:rsidR="00426E94">
        <w:t>r</w:t>
      </w:r>
      <w:r w:rsidR="00666F82">
        <w:t>lö</w:t>
      </w:r>
      <w:r w:rsidR="00447BCD">
        <w:t xml:space="preserve">sungen vor, die </w:t>
      </w:r>
      <w:r w:rsidR="008E2978">
        <w:t xml:space="preserve">für </w:t>
      </w:r>
      <w:r w:rsidR="00C32CAC">
        <w:t xml:space="preserve">mehr </w:t>
      </w:r>
      <w:r w:rsidR="008E2978">
        <w:t xml:space="preserve">Sicherheit und Verfügbarkeit </w:t>
      </w:r>
      <w:r w:rsidR="00447BCD">
        <w:t>im Flughafenbetrieb</w:t>
      </w:r>
      <w:r w:rsidR="008E2978">
        <w:t xml:space="preserve"> sorgen</w:t>
      </w:r>
      <w:r w:rsidR="00BC7EB8">
        <w:t xml:space="preserve">, und die durch </w:t>
      </w:r>
      <w:r w:rsidR="00426E94">
        <w:t>standardisierte Systemtechnik</w:t>
      </w:r>
      <w:r w:rsidR="00BC7EB8">
        <w:t xml:space="preserve"> mehr Flexibilität, Schnelligkeit sowie globale Verfügbarkeit ermöglichen</w:t>
      </w:r>
      <w:r w:rsidR="00365CA2">
        <w:t>. Klimatisierungslösungen mit bis zu 75 Prozent Energieeinsparung</w:t>
      </w:r>
      <w:r w:rsidR="00F02817">
        <w:t xml:space="preserve"> schaffen </w:t>
      </w:r>
      <w:r w:rsidR="00365CA2">
        <w:t>zudem mehr Nachhaltigkeit im Betrieb.</w:t>
      </w:r>
    </w:p>
    <w:p w14:paraId="060B099F" w14:textId="540F2A1A" w:rsidR="007A7F99" w:rsidRPr="007A7F99" w:rsidRDefault="00716C3C" w:rsidP="00A0329B">
      <w:pPr>
        <w:pStyle w:val="PIFlietext"/>
        <w:rPr>
          <w:b/>
          <w:bCs/>
        </w:rPr>
      </w:pPr>
      <w:r>
        <w:rPr>
          <w:b/>
          <w:bCs/>
        </w:rPr>
        <w:t>F</w:t>
      </w:r>
      <w:r w:rsidR="00F96FC0">
        <w:rPr>
          <w:b/>
          <w:bCs/>
        </w:rPr>
        <w:t xml:space="preserve">ür </w:t>
      </w:r>
      <w:r w:rsidR="00D548D9">
        <w:rPr>
          <w:b/>
          <w:bCs/>
        </w:rPr>
        <w:t>reibungslosen</w:t>
      </w:r>
      <w:r w:rsidR="00684D45">
        <w:rPr>
          <w:b/>
          <w:bCs/>
        </w:rPr>
        <w:t xml:space="preserve"> Terminal</w:t>
      </w:r>
      <w:r w:rsidR="00D548D9">
        <w:rPr>
          <w:b/>
          <w:bCs/>
        </w:rPr>
        <w:t>-Betrieb</w:t>
      </w:r>
    </w:p>
    <w:p w14:paraId="3D235CC3" w14:textId="225D0278" w:rsidR="00426E94" w:rsidRDefault="009F724B" w:rsidP="00A0329B">
      <w:pPr>
        <w:pStyle w:val="PIFlietext"/>
      </w:pPr>
      <w:r w:rsidRPr="000E0A12">
        <w:t xml:space="preserve">Als </w:t>
      </w:r>
      <w:r w:rsidR="00426E94" w:rsidRPr="000E0A12">
        <w:t xml:space="preserve">Highlight </w:t>
      </w:r>
      <w:r w:rsidR="007B6F1C" w:rsidRPr="000E0A12">
        <w:t xml:space="preserve">zeigt Rittal, </w:t>
      </w:r>
      <w:r w:rsidR="00A123D3" w:rsidRPr="000E0A12">
        <w:t xml:space="preserve">ein Segment einer </w:t>
      </w:r>
      <w:r w:rsidR="00426E94" w:rsidRPr="000E0A12">
        <w:t>Gepäckförderanlage</w:t>
      </w:r>
      <w:r w:rsidR="00C65024" w:rsidRPr="000E0A12">
        <w:t xml:space="preserve"> –</w:t>
      </w:r>
      <w:r w:rsidR="00426E94" w:rsidRPr="000E0A12">
        <w:t xml:space="preserve"> </w:t>
      </w:r>
      <w:r w:rsidR="00A123D3" w:rsidRPr="000E0A12">
        <w:t xml:space="preserve">Typ </w:t>
      </w:r>
      <w:r w:rsidR="00426E94" w:rsidRPr="000E0A12">
        <w:t xml:space="preserve">VarioBelt TilterPlus von </w:t>
      </w:r>
      <w:r w:rsidR="00426E94" w:rsidRPr="000E0A12">
        <w:rPr>
          <w:b/>
          <w:bCs/>
        </w:rPr>
        <w:t>Siemens Logistics</w:t>
      </w:r>
      <w:r w:rsidRPr="000E0A12">
        <w:t xml:space="preserve"> </w:t>
      </w:r>
      <w:r w:rsidR="00C65024" w:rsidRPr="000E0A12">
        <w:t xml:space="preserve">– </w:t>
      </w:r>
      <w:r w:rsidRPr="000E0A12">
        <w:t>mit neuster</w:t>
      </w:r>
      <w:r w:rsidR="00426E94" w:rsidRPr="000E0A12">
        <w:t xml:space="preserve"> VX25</w:t>
      </w:r>
      <w:r w:rsidRPr="000E0A12">
        <w:t>-Schaltschranktechnik</w:t>
      </w:r>
      <w:r w:rsidR="00426E94" w:rsidRPr="000E0A12">
        <w:t xml:space="preserve"> von </w:t>
      </w:r>
      <w:r w:rsidR="00173D1A" w:rsidRPr="000E0A12">
        <w:t>Rittal</w:t>
      </w:r>
      <w:r w:rsidR="00C65024" w:rsidRPr="000E0A12">
        <w:t xml:space="preserve">. </w:t>
      </w:r>
      <w:r w:rsidR="00236448" w:rsidRPr="000E0A12">
        <w:t xml:space="preserve"> </w:t>
      </w:r>
      <w:r w:rsidR="00C65024" w:rsidRPr="000E0A12">
        <w:t xml:space="preserve">Die Komplettanlage wurde mit </w:t>
      </w:r>
      <w:r w:rsidR="00236448" w:rsidRPr="000E0A12">
        <w:t xml:space="preserve">Engineering-Lösungen von </w:t>
      </w:r>
      <w:r w:rsidR="00236448" w:rsidRPr="000E0A12">
        <w:rPr>
          <w:b/>
          <w:bCs/>
        </w:rPr>
        <w:t>Eplan</w:t>
      </w:r>
      <w:r w:rsidR="00236448" w:rsidRPr="000E0A12">
        <w:t xml:space="preserve"> </w:t>
      </w:r>
      <w:r w:rsidRPr="000E0A12">
        <w:t xml:space="preserve">projektiert </w:t>
      </w:r>
      <w:r w:rsidR="004B710C" w:rsidRPr="000E0A12">
        <w:t xml:space="preserve">und </w:t>
      </w:r>
      <w:r w:rsidR="00C65024" w:rsidRPr="000E0A12">
        <w:t xml:space="preserve">stellt </w:t>
      </w:r>
      <w:r w:rsidR="004B710C" w:rsidRPr="000E0A12">
        <w:t>einen reibungslosen Betrieb sicher</w:t>
      </w:r>
      <w:r w:rsidR="00C65024" w:rsidRPr="000E0A12">
        <w:t>.</w:t>
      </w:r>
      <w:r w:rsidR="00426E94" w:rsidRPr="000E0A12">
        <w:t xml:space="preserve"> </w:t>
      </w:r>
      <w:r w:rsidR="0028522D" w:rsidRPr="000E0A12">
        <w:t>Dass</w:t>
      </w:r>
      <w:r w:rsidR="0028522D">
        <w:t xml:space="preserve"> sich </w:t>
      </w:r>
      <w:r w:rsidR="00B231E7">
        <w:t xml:space="preserve">bei der Klimatisierung von Frequenzumrichtern mit Blue e+ Kühlgeräten </w:t>
      </w:r>
      <w:r w:rsidR="0028522D">
        <w:t xml:space="preserve">im Bereich Baggage Handling enorm Energie einsparen lässt, demonstriert Rittal </w:t>
      </w:r>
      <w:r w:rsidR="00B231E7">
        <w:t xml:space="preserve">gemeinsam mit </w:t>
      </w:r>
      <w:r w:rsidR="00B231E7" w:rsidRPr="00D548D9">
        <w:rPr>
          <w:b/>
          <w:bCs/>
        </w:rPr>
        <w:t>Getriebebau Nord</w:t>
      </w:r>
      <w:r w:rsidR="00B231E7">
        <w:t xml:space="preserve">. </w:t>
      </w:r>
      <w:r w:rsidR="00257395">
        <w:t>Weitere Gehäuselösungen für den Terminal-Sektor</w:t>
      </w:r>
      <w:r w:rsidR="00C502B9">
        <w:t xml:space="preserve"> </w:t>
      </w:r>
      <w:r w:rsidR="00D548D9">
        <w:t xml:space="preserve">sind Partnerlösungen mit </w:t>
      </w:r>
      <w:r w:rsidR="00D548D9" w:rsidRPr="00D548D9">
        <w:rPr>
          <w:b/>
          <w:bCs/>
        </w:rPr>
        <w:t>Johnson Controls</w:t>
      </w:r>
      <w:r w:rsidR="00D548D9">
        <w:t xml:space="preserve"> für die Gebäudeautomatisierung sowie </w:t>
      </w:r>
      <w:r w:rsidR="00E7434E">
        <w:t xml:space="preserve">für die </w:t>
      </w:r>
      <w:r w:rsidR="00E7434E" w:rsidRPr="000E0A12">
        <w:t xml:space="preserve">Ladeinfrastruktur </w:t>
      </w:r>
      <w:r w:rsidR="00C65024" w:rsidRPr="000E0A12">
        <w:t>die</w:t>
      </w:r>
      <w:r w:rsidR="00D548D9" w:rsidRPr="000E0A12">
        <w:t xml:space="preserve"> E-Ladesäule</w:t>
      </w:r>
      <w:r w:rsidR="00C65024" w:rsidRPr="000E0A12">
        <w:t xml:space="preserve"> </w:t>
      </w:r>
      <w:r w:rsidR="00C65024" w:rsidRPr="000E0A12">
        <w:rPr>
          <w:b/>
          <w:bCs/>
        </w:rPr>
        <w:t>ezy charge</w:t>
      </w:r>
      <w:r w:rsidR="00C65024" w:rsidRPr="000E0A12">
        <w:t xml:space="preserve"> von</w:t>
      </w:r>
      <w:r w:rsidR="00D548D9" w:rsidRPr="000E0A12">
        <w:rPr>
          <w:color w:val="FF0000"/>
        </w:rPr>
        <w:t xml:space="preserve"> </w:t>
      </w:r>
      <w:r w:rsidR="00D548D9" w:rsidRPr="000E0A12">
        <w:rPr>
          <w:b/>
          <w:bCs/>
        </w:rPr>
        <w:t>Zillmer Elektrotechnik</w:t>
      </w:r>
      <w:r w:rsidR="00D548D9" w:rsidRPr="000E0A12">
        <w:t xml:space="preserve">. </w:t>
      </w:r>
      <w:r w:rsidR="007011BB" w:rsidRPr="000E0A12">
        <w:t>Die</w:t>
      </w:r>
      <w:r w:rsidR="007011BB">
        <w:t xml:space="preserve"> Systemtechnik gewährleistet maximale Sicherheit für die Elektronik und Schutz vor Vandalismus.</w:t>
      </w:r>
    </w:p>
    <w:p w14:paraId="6E4D36E5" w14:textId="07445462" w:rsidR="00B23FAE" w:rsidRPr="00B23FAE" w:rsidRDefault="00716C3C" w:rsidP="00A0329B">
      <w:pPr>
        <w:pStyle w:val="PIFlietext"/>
        <w:rPr>
          <w:b/>
          <w:bCs/>
        </w:rPr>
      </w:pPr>
      <w:r>
        <w:rPr>
          <w:b/>
          <w:bCs/>
        </w:rPr>
        <w:t>Für outdoor-sichere</w:t>
      </w:r>
      <w:r w:rsidR="000326D8">
        <w:rPr>
          <w:b/>
          <w:bCs/>
        </w:rPr>
        <w:t xml:space="preserve"> Vorfeld</w:t>
      </w:r>
      <w:r>
        <w:rPr>
          <w:b/>
          <w:bCs/>
        </w:rPr>
        <w:t>-Technik</w:t>
      </w:r>
    </w:p>
    <w:p w14:paraId="7E07FDFF" w14:textId="6D4CA802" w:rsidR="00E540D2" w:rsidRPr="00363CA2" w:rsidRDefault="00612806" w:rsidP="00E540D2">
      <w:pPr>
        <w:pStyle w:val="PIFlietext"/>
      </w:pPr>
      <w:r>
        <w:rPr>
          <w:bCs/>
        </w:rPr>
        <w:t>Ebenso bietet Rittal vielfältige</w:t>
      </w:r>
      <w:r w:rsidR="0055424B">
        <w:rPr>
          <w:bCs/>
        </w:rPr>
        <w:t xml:space="preserve"> Lösungen </w:t>
      </w:r>
      <w:r>
        <w:rPr>
          <w:bCs/>
        </w:rPr>
        <w:t>für das Flughafen-Vorfeld</w:t>
      </w:r>
      <w:r>
        <w:t xml:space="preserve">, wo </w:t>
      </w:r>
      <w:r w:rsidR="00BF0FD3">
        <w:rPr>
          <w:bCs/>
        </w:rPr>
        <w:t>robuste und outdoor-fähige Gehäuse-technik</w:t>
      </w:r>
      <w:r w:rsidR="00C2169F">
        <w:rPr>
          <w:bCs/>
        </w:rPr>
        <w:t xml:space="preserve"> </w:t>
      </w:r>
      <w:r w:rsidR="00BF0FD3">
        <w:rPr>
          <w:bCs/>
        </w:rPr>
        <w:t xml:space="preserve">für </w:t>
      </w:r>
      <w:r>
        <w:rPr>
          <w:bCs/>
        </w:rPr>
        <w:t xml:space="preserve">anspruchsvolle </w:t>
      </w:r>
      <w:r w:rsidR="0055424B">
        <w:rPr>
          <w:bCs/>
        </w:rPr>
        <w:t>Umgebungen</w:t>
      </w:r>
      <w:r w:rsidR="00363CA2">
        <w:rPr>
          <w:bCs/>
        </w:rPr>
        <w:t xml:space="preserve"> – wie</w:t>
      </w:r>
      <w:r w:rsidR="0055424B">
        <w:rPr>
          <w:bCs/>
        </w:rPr>
        <w:t xml:space="preserve"> </w:t>
      </w:r>
      <w:r w:rsidR="00E540D2">
        <w:rPr>
          <w:bCs/>
        </w:rPr>
        <w:t>bei</w:t>
      </w:r>
      <w:r>
        <w:rPr>
          <w:bCs/>
        </w:rPr>
        <w:t xml:space="preserve"> </w:t>
      </w:r>
      <w:r>
        <w:t>Abfertigungs-, Rangier-, Abstell- und Wartungsfläche</w:t>
      </w:r>
      <w:r w:rsidR="00E540D2">
        <w:t>n</w:t>
      </w:r>
      <w:r>
        <w:t xml:space="preserve"> für Luftfahrzeuge</w:t>
      </w:r>
      <w:r w:rsidR="00363CA2">
        <w:t xml:space="preserve"> –</w:t>
      </w:r>
      <w:r w:rsidR="0055424B">
        <w:t xml:space="preserve"> </w:t>
      </w:r>
      <w:r w:rsidR="00BF0FD3">
        <w:t>gefragt sind.</w:t>
      </w:r>
      <w:r w:rsidR="00E540D2">
        <w:t xml:space="preserve"> Vorgestellt wird ein CS Toptec Outdoor-Gehäuse mit Blue e+ Kühlgeräte</w:t>
      </w:r>
      <w:r w:rsidR="00ED4C36">
        <w:t>te</w:t>
      </w:r>
      <w:r w:rsidR="00E540D2">
        <w:t xml:space="preserve">chnik </w:t>
      </w:r>
      <w:r w:rsidR="006F7A14">
        <w:rPr>
          <w:bCs/>
        </w:rPr>
        <w:t>für die Bodenstromversorgung von Flugzeugen</w:t>
      </w:r>
      <w:r w:rsidR="00E540D2">
        <w:rPr>
          <w:bCs/>
        </w:rPr>
        <w:t xml:space="preserve"> und die Flugfeldbeleuchtung. </w:t>
      </w:r>
      <w:r w:rsidR="007800CB">
        <w:rPr>
          <w:bCs/>
        </w:rPr>
        <w:t xml:space="preserve">Zudem zeigt Rittal eine gemeinsam mit </w:t>
      </w:r>
      <w:r w:rsidR="007800CB" w:rsidRPr="000D553C">
        <w:rPr>
          <w:bCs/>
        </w:rPr>
        <w:lastRenderedPageBreak/>
        <w:t>de</w:t>
      </w:r>
      <w:r w:rsidR="005617EF" w:rsidRPr="000D553C">
        <w:rPr>
          <w:bCs/>
        </w:rPr>
        <w:t xml:space="preserve">r </w:t>
      </w:r>
      <w:r w:rsidR="007800CB" w:rsidRPr="000D553C">
        <w:rPr>
          <w:b/>
        </w:rPr>
        <w:t>Fraport</w:t>
      </w:r>
      <w:r w:rsidR="007800CB" w:rsidRPr="000D553C">
        <w:rPr>
          <w:bCs/>
        </w:rPr>
        <w:t xml:space="preserve"> </w:t>
      </w:r>
      <w:r w:rsidR="005617EF" w:rsidRPr="000D553C">
        <w:rPr>
          <w:bCs/>
        </w:rPr>
        <w:t xml:space="preserve">AG </w:t>
      </w:r>
      <w:r w:rsidR="007800CB" w:rsidRPr="000D553C">
        <w:rPr>
          <w:bCs/>
        </w:rPr>
        <w:t xml:space="preserve">entwickelte Outdoor-Einhausung </w:t>
      </w:r>
      <w:r w:rsidR="00363CA2" w:rsidRPr="000D553C">
        <w:rPr>
          <w:bCs/>
        </w:rPr>
        <w:t xml:space="preserve">für Mastverteiler </w:t>
      </w:r>
      <w:r w:rsidR="007800CB" w:rsidRPr="000D553C">
        <w:rPr>
          <w:bCs/>
        </w:rPr>
        <w:t>mit dem neuen AX-Kompaktgehäuse</w:t>
      </w:r>
      <w:r w:rsidR="00363CA2" w:rsidRPr="000D553C">
        <w:rPr>
          <w:bCs/>
        </w:rPr>
        <w:t xml:space="preserve"> </w:t>
      </w:r>
      <w:r w:rsidR="007800CB" w:rsidRPr="000D553C">
        <w:rPr>
          <w:bCs/>
        </w:rPr>
        <w:t xml:space="preserve">– zum </w:t>
      </w:r>
      <w:r w:rsidR="00C2169F" w:rsidRPr="000D553C">
        <w:rPr>
          <w:bCs/>
        </w:rPr>
        <w:t>Schutz von</w:t>
      </w:r>
      <w:r w:rsidR="005617EF" w:rsidRPr="000D553C">
        <w:rPr>
          <w:bCs/>
        </w:rPr>
        <w:t xml:space="preserve"> z.B.</w:t>
      </w:r>
      <w:r w:rsidR="00C2169F" w:rsidRPr="000D553C">
        <w:rPr>
          <w:bCs/>
        </w:rPr>
        <w:t xml:space="preserve"> WLAN</w:t>
      </w:r>
      <w:r w:rsidR="00C2169F">
        <w:rPr>
          <w:bCs/>
        </w:rPr>
        <w:t>-Routern und Sicherheitstechnik</w:t>
      </w:r>
      <w:r w:rsidR="007800CB">
        <w:rPr>
          <w:bCs/>
        </w:rPr>
        <w:t>.</w:t>
      </w:r>
    </w:p>
    <w:p w14:paraId="3DD7061E" w14:textId="4990DDDF" w:rsidR="0041187E" w:rsidRPr="0037702A" w:rsidRDefault="0037702A" w:rsidP="00E540D2">
      <w:pPr>
        <w:pStyle w:val="PIFlietext"/>
        <w:rPr>
          <w:b/>
        </w:rPr>
      </w:pPr>
      <w:r>
        <w:rPr>
          <w:b/>
        </w:rPr>
        <w:t xml:space="preserve">Für </w:t>
      </w:r>
      <w:r w:rsidR="002562AD">
        <w:rPr>
          <w:b/>
        </w:rPr>
        <w:t xml:space="preserve">die </w:t>
      </w:r>
      <w:r w:rsidR="005858FB">
        <w:rPr>
          <w:b/>
        </w:rPr>
        <w:t>digitale Transformation am Flughafen</w:t>
      </w:r>
    </w:p>
    <w:p w14:paraId="2B4B758E" w14:textId="3D7D12D2" w:rsidR="003354D5" w:rsidRDefault="00DC4405" w:rsidP="00E540D2">
      <w:pPr>
        <w:pStyle w:val="PIFlietext"/>
        <w:rPr>
          <w:bCs/>
        </w:rPr>
      </w:pPr>
      <w:r>
        <w:rPr>
          <w:bCs/>
        </w:rPr>
        <w:t>Die</w:t>
      </w:r>
      <w:r w:rsidR="005709AF">
        <w:rPr>
          <w:bCs/>
        </w:rPr>
        <w:t xml:space="preserve"> Vernetzung und </w:t>
      </w:r>
      <w:r w:rsidR="005858FB">
        <w:rPr>
          <w:bCs/>
        </w:rPr>
        <w:t>digitale Transformation</w:t>
      </w:r>
      <w:r>
        <w:rPr>
          <w:bCs/>
        </w:rPr>
        <w:t xml:space="preserve">, die </w:t>
      </w:r>
      <w:r w:rsidR="005858FB">
        <w:rPr>
          <w:bCs/>
        </w:rPr>
        <w:t>alle Bereiche im Flughafen</w:t>
      </w:r>
      <w:r w:rsidR="002A73F6">
        <w:rPr>
          <w:bCs/>
        </w:rPr>
        <w:t xml:space="preserve"> </w:t>
      </w:r>
      <w:r>
        <w:rPr>
          <w:bCs/>
        </w:rPr>
        <w:t xml:space="preserve">erfasst, unterstützt </w:t>
      </w:r>
      <w:r w:rsidR="000D553C">
        <w:rPr>
          <w:bCs/>
        </w:rPr>
        <w:t xml:space="preserve">Rittal </w:t>
      </w:r>
      <w:r>
        <w:rPr>
          <w:bCs/>
        </w:rPr>
        <w:t>mit IT-Infrastrukturlösungen vo</w:t>
      </w:r>
      <w:r w:rsidR="00F1062A">
        <w:rPr>
          <w:bCs/>
        </w:rPr>
        <w:t>m</w:t>
      </w:r>
      <w:r>
        <w:rPr>
          <w:bCs/>
        </w:rPr>
        <w:t xml:space="preserve"> Rack bis zu</w:t>
      </w:r>
      <w:r w:rsidR="003354D5">
        <w:rPr>
          <w:bCs/>
        </w:rPr>
        <w:t xml:space="preserve">m </w:t>
      </w:r>
      <w:r>
        <w:rPr>
          <w:bCs/>
        </w:rPr>
        <w:t>Rechenzentr</w:t>
      </w:r>
      <w:r w:rsidR="00F1062A">
        <w:rPr>
          <w:bCs/>
        </w:rPr>
        <w:t>um</w:t>
      </w:r>
      <w:r w:rsidR="003354D5">
        <w:rPr>
          <w:bCs/>
        </w:rPr>
        <w:t xml:space="preserve">. Gemeinsam </w:t>
      </w:r>
      <w:r>
        <w:rPr>
          <w:bCs/>
        </w:rPr>
        <w:t>mit Partnern entwickelte Plug&amp;Play-Lösungen für Edge-Rechenzentren</w:t>
      </w:r>
      <w:r w:rsidR="003354D5">
        <w:rPr>
          <w:bCs/>
        </w:rPr>
        <w:t xml:space="preserve"> </w:t>
      </w:r>
      <w:r>
        <w:rPr>
          <w:bCs/>
        </w:rPr>
        <w:t xml:space="preserve">garantieren sichere, effiziente und leistungsstarke IT-Anwendungen für alle Bereiche am Flughafen. Durch strategische Allianzen mit renommierten internationalen Marktführern wie </w:t>
      </w:r>
      <w:r w:rsidRPr="00F1062A">
        <w:rPr>
          <w:b/>
        </w:rPr>
        <w:t>ABB, HPE, Siemens und Atos</w:t>
      </w:r>
      <w:r>
        <w:rPr>
          <w:bCs/>
        </w:rPr>
        <w:t xml:space="preserve"> </w:t>
      </w:r>
      <w:r w:rsidR="003354D5">
        <w:rPr>
          <w:bCs/>
        </w:rPr>
        <w:t>lassen sich</w:t>
      </w:r>
      <w:r w:rsidR="00F1062A">
        <w:rPr>
          <w:bCs/>
        </w:rPr>
        <w:t xml:space="preserve"> komplette IT-Lösungen und umfangreiche Services – von der passenden IT-Hard- und Software bis zur skalierbaren Infrastruktur</w:t>
      </w:r>
      <w:r w:rsidR="003354D5">
        <w:rPr>
          <w:bCs/>
        </w:rPr>
        <w:t xml:space="preserve"> – schnell realisieren.</w:t>
      </w:r>
    </w:p>
    <w:p w14:paraId="7A03F0CD" w14:textId="34BABC36" w:rsidR="00E90A00" w:rsidRPr="005709AF" w:rsidRDefault="002562AD" w:rsidP="00E540D2">
      <w:pPr>
        <w:pStyle w:val="PIFlietext"/>
        <w:rPr>
          <w:b/>
        </w:rPr>
      </w:pPr>
      <w:r>
        <w:rPr>
          <w:b/>
        </w:rPr>
        <w:t xml:space="preserve">Für </w:t>
      </w:r>
      <w:r w:rsidR="00A10576">
        <w:rPr>
          <w:b/>
        </w:rPr>
        <w:t>weltweiten Systemstandard an Flughäfen</w:t>
      </w:r>
    </w:p>
    <w:p w14:paraId="61F62803" w14:textId="18DA9AEA" w:rsidR="00135EFF" w:rsidRDefault="00ED4C36" w:rsidP="00BD16C9">
      <w:pPr>
        <w:pStyle w:val="PIFlietext"/>
      </w:pPr>
      <w:r>
        <w:t>Durch seine</w:t>
      </w:r>
      <w:r w:rsidR="000D553C">
        <w:t>n</w:t>
      </w:r>
      <w:r>
        <w:t xml:space="preserve"> modularen und weltweit verfügbarem Systembaukasten „Rittal – das System.“ bietet Rittal ein</w:t>
      </w:r>
      <w:r w:rsidR="005617EF" w:rsidRPr="000D553C">
        <w:t>e</w:t>
      </w:r>
      <w:r>
        <w:t xml:space="preserve"> Plattformtechnik, mit der sich alle Anforderungen an Schaltschrank- und IT-Systemen schnell und einfach umsetzen lassen. So l</w:t>
      </w:r>
      <w:r w:rsidR="007B574B">
        <w:t>assen</w:t>
      </w:r>
      <w:r>
        <w:t xml:space="preserve"> sich etwa VX25 Ri4Power Schaltanlagen mit einem Bemessungsstrom bis zu 6.300 A</w:t>
      </w:r>
      <w:r w:rsidR="007B574B">
        <w:t xml:space="preserve"> </w:t>
      </w:r>
      <w:r w:rsidR="007B574B" w:rsidRPr="007B574B">
        <w:t xml:space="preserve">realisieren. </w:t>
      </w:r>
      <w:r w:rsidR="007B574B">
        <w:t>Anwender</w:t>
      </w:r>
      <w:r w:rsidR="007B574B" w:rsidRPr="007B574B">
        <w:t xml:space="preserve"> k</w:t>
      </w:r>
      <w:r w:rsidR="007B574B">
        <w:t>önnen</w:t>
      </w:r>
      <w:r w:rsidR="007B574B" w:rsidRPr="007B574B">
        <w:t xml:space="preserve"> Schaltgeräte aller namhaften Hersteller verwenden und erh</w:t>
      </w:r>
      <w:r w:rsidR="007B574B">
        <w:t xml:space="preserve">alten </w:t>
      </w:r>
      <w:r w:rsidR="007B574B" w:rsidRPr="007B574B">
        <w:t>eine typgeprüfte Anlage mit Bauartnachweis gemäß der Norm IEC 61439</w:t>
      </w:r>
      <w:r w:rsidR="007B574B">
        <w:t xml:space="preserve">. </w:t>
      </w:r>
      <w:r w:rsidR="007B574B" w:rsidRPr="007B574B">
        <w:t>Zudem unterstützen</w:t>
      </w:r>
      <w:r w:rsidR="007B574B">
        <w:t xml:space="preserve"> </w:t>
      </w:r>
      <w:r w:rsidR="007B574B" w:rsidRPr="007B574B">
        <w:t>Rittal</w:t>
      </w:r>
      <w:r w:rsidR="007B574B">
        <w:t xml:space="preserve"> und Eplan</w:t>
      </w:r>
      <w:r w:rsidR="007B574B" w:rsidRPr="007B574B">
        <w:t xml:space="preserve"> die Wertschöpfungskette </w:t>
      </w:r>
      <w:r w:rsidR="007B574B">
        <w:t>im Anlagenbau</w:t>
      </w:r>
      <w:r w:rsidR="007B574B" w:rsidRPr="007B574B">
        <w:t xml:space="preserve"> durch die Optimierung von durchgängigen digitalen und effizienten Prozessen vom Engineering, der Beschaffung über die Herstellung bis hin zum laufenden Betrieb.</w:t>
      </w:r>
    </w:p>
    <w:p w14:paraId="1A0ECAA6" w14:textId="61B94055" w:rsidR="007506DA" w:rsidRDefault="00CE69A3" w:rsidP="00BD16C9">
      <w:pPr>
        <w:pStyle w:val="PIFlietext"/>
      </w:pPr>
      <w:r>
        <w:t>(</w:t>
      </w:r>
      <w:r w:rsidR="00A90F6B">
        <w:t>4.840</w:t>
      </w:r>
      <w:r w:rsidR="007506DA">
        <w:t xml:space="preserve"> Zeichen)</w:t>
      </w:r>
    </w:p>
    <w:p w14:paraId="44811151" w14:textId="77777777" w:rsidR="007506DA" w:rsidRDefault="007506DA">
      <w:pPr>
        <w:spacing w:after="240" w:line="312" w:lineRule="auto"/>
        <w:ind w:right="3493"/>
        <w:rPr>
          <w:rFonts w:ascii="Wingdings" w:hAnsi="Wingdings"/>
        </w:rPr>
      </w:pPr>
      <w:r>
        <w:rPr>
          <w:rFonts w:ascii="Wingdings" w:hAnsi="Wingdings"/>
        </w:rPr>
        <w:lastRenderedPageBreak/>
        <w:t></w:t>
      </w:r>
    </w:p>
    <w:p w14:paraId="26822BCD" w14:textId="77777777" w:rsidR="00002397" w:rsidRDefault="007506DA" w:rsidP="005A461D">
      <w:pPr>
        <w:pStyle w:val="PIAbspann"/>
        <w:rPr>
          <w:b/>
          <w:bCs/>
        </w:rPr>
      </w:pPr>
      <w:r>
        <w:rPr>
          <w:b/>
          <w:bCs/>
        </w:rPr>
        <w:t>Bildmaterial</w:t>
      </w:r>
    </w:p>
    <w:p w14:paraId="5C99FB16" w14:textId="2857382C" w:rsidR="009243FB" w:rsidRPr="009243FB" w:rsidRDefault="009243FB" w:rsidP="005A461D">
      <w:pPr>
        <w:pStyle w:val="PIAbspann"/>
        <w:rPr>
          <w:bCs/>
        </w:rPr>
      </w:pPr>
      <w:r w:rsidRPr="009243FB">
        <w:rPr>
          <w:bCs/>
        </w:rPr>
        <w:t xml:space="preserve">Bild </w:t>
      </w:r>
      <w:r w:rsidR="00B13972">
        <w:rPr>
          <w:bCs/>
        </w:rPr>
        <w:t>(</w:t>
      </w:r>
      <w:r w:rsidR="00B13972" w:rsidRPr="00B13972">
        <w:rPr>
          <w:bCs/>
        </w:rPr>
        <w:t>fri110268900.</w:t>
      </w:r>
      <w:r w:rsidR="00695D29">
        <w:rPr>
          <w:bCs/>
        </w:rPr>
        <w:t>jpg</w:t>
      </w:r>
      <w:r w:rsidR="00B13972">
        <w:rPr>
          <w:bCs/>
        </w:rPr>
        <w:t xml:space="preserve">): </w:t>
      </w:r>
      <w:r w:rsidR="00B13972" w:rsidRPr="00B13972">
        <w:rPr>
          <w:bCs/>
        </w:rPr>
        <w:t>Rittal zeigt mit Partnern auf der Flughafenleitmesse „inter airport Europe“ in München (9.-12.11.2021) wie sichere, vernetzte und nachhaltige Lösungen für alle elektrischen Gewerke und IT-Applikationen am Flughafen aussehen – vom Flugfeld über den Terminal bis zum Datacenter.</w:t>
      </w:r>
    </w:p>
    <w:p w14:paraId="50455FBF" w14:textId="0205E23A" w:rsidR="007506DA" w:rsidRDefault="007506DA">
      <w:pPr>
        <w:pStyle w:val="PIAbspann"/>
      </w:pPr>
      <w:r>
        <w:t xml:space="preserve">Abdruck honorarfrei. Bitte geben Sie als Quelle Rittal GmbH an. </w:t>
      </w:r>
      <w:r w:rsidR="00BC1E0F">
        <w:t xml:space="preserve"> </w:t>
      </w:r>
    </w:p>
    <w:p w14:paraId="0A935EEF" w14:textId="77777777" w:rsidR="00BE6BD4" w:rsidRPr="00966363" w:rsidRDefault="00BE6BD4" w:rsidP="00BE6BD4">
      <w:pPr>
        <w:spacing w:after="240" w:line="312" w:lineRule="auto"/>
        <w:ind w:right="3493"/>
        <w:rPr>
          <w:rFonts w:ascii="Arial" w:hAnsi="Arial" w:cs="Arial"/>
          <w:b/>
          <w:sz w:val="18"/>
        </w:rPr>
      </w:pPr>
      <w:r w:rsidRPr="00966363">
        <w:rPr>
          <w:rFonts w:ascii="Arial" w:hAnsi="Arial" w:cs="Arial"/>
          <w:b/>
          <w:sz w:val="18"/>
        </w:rPr>
        <w:t>Über Rittal</w:t>
      </w:r>
    </w:p>
    <w:p w14:paraId="52ADA5F4" w14:textId="77777777" w:rsidR="00BE6BD4" w:rsidRPr="00966363" w:rsidRDefault="00BE6BD4" w:rsidP="00BE6BD4">
      <w:pPr>
        <w:spacing w:after="240" w:line="312" w:lineRule="auto"/>
        <w:ind w:right="3493"/>
        <w:rPr>
          <w:rFonts w:ascii="Arial" w:hAnsi="Arial" w:cs="Arial"/>
          <w:sz w:val="18"/>
        </w:rPr>
      </w:pPr>
      <w:r w:rsidRPr="00966363">
        <w:rPr>
          <w:rFonts w:ascii="Arial" w:hAnsi="Arial" w:cs="Arial"/>
          <w:sz w:val="18"/>
        </w:rPr>
        <w:t>Rittal mit Sitz in Herborn, Hessen, ist ein weltweit führender Systemanbieter für Schaltschränke, Stromverteilung, Klimatisierung, IT-Infrastruktur sowie Software &amp; Service. Systemlösungen von Rittal sind in über 90 Prozent aller Branchen weltweit zu finden, etwa im Maschinen- und Anlagenbau, der Nahrungs- und Genussmittelindustrie sowie in der IT- und Telekommunikationsbranche.</w:t>
      </w:r>
    </w:p>
    <w:p w14:paraId="6AC46525" w14:textId="77777777" w:rsidR="00BE6BD4" w:rsidRPr="00966363" w:rsidRDefault="00BE6BD4" w:rsidP="00BE6BD4">
      <w:pPr>
        <w:spacing w:after="240" w:line="312" w:lineRule="auto"/>
        <w:ind w:right="3493"/>
        <w:rPr>
          <w:rFonts w:ascii="Arial" w:hAnsi="Arial" w:cs="Arial"/>
          <w:sz w:val="18"/>
        </w:rPr>
      </w:pPr>
      <w:r w:rsidRPr="00966363">
        <w:rPr>
          <w:rFonts w:ascii="Arial" w:hAnsi="Arial" w:cs="Arial"/>
          <w:sz w:val="18"/>
        </w:rPr>
        <w:t>Zum breiten Leistungsspektrum des Weltmarktführers gehören konfigurierbare Schaltschränke, deren Daten im gesamten Produktionsprozess durchgängig verfügbar sind. Intelligente Rittal Kühllösungen mit bis zu 75 Prozent geringerem Energieverbrauch und hohem CO2-Vorteil können mit der Produktionslandschaft kommunizieren und ermöglichen vorausschauende Wartungs- und Servicekonzepte. Innovative IT-Lösungen vom IT-Rack über das modulare Rechenzentrum bis hin zu Edge und Hyperscale Computing Lösungen gehören zum Portfolio.</w:t>
      </w:r>
    </w:p>
    <w:p w14:paraId="0B691EAD" w14:textId="77777777" w:rsidR="00BE6BD4" w:rsidRPr="00966363" w:rsidRDefault="00BE6BD4" w:rsidP="00BE6BD4">
      <w:pPr>
        <w:spacing w:after="240" w:line="312" w:lineRule="auto"/>
        <w:ind w:right="3493"/>
        <w:rPr>
          <w:rFonts w:ascii="Arial" w:hAnsi="Arial" w:cs="Arial"/>
          <w:sz w:val="18"/>
        </w:rPr>
      </w:pPr>
      <w:r w:rsidRPr="00966363">
        <w:rPr>
          <w:rFonts w:ascii="Arial" w:hAnsi="Arial" w:cs="Arial"/>
          <w:sz w:val="18"/>
        </w:rPr>
        <w:t>Die führenden Softwareanbieter Eplan und Cideon ergänzen die Wertschöpfungskette durch disziplinübergreifende Engineering-Lösungen, Rittal Automation Systems durch Automatisierungslösungen für den Schaltanlagenbau. Rittal liefert in Deutschland binnen 24 Stunden zum Bedarfstermin – punktgenau, flexibel und effizient.</w:t>
      </w:r>
    </w:p>
    <w:p w14:paraId="5ACA8B6B" w14:textId="77777777" w:rsidR="00BE6BD4" w:rsidRPr="00966363" w:rsidRDefault="00BE6BD4" w:rsidP="00BE6BD4">
      <w:pPr>
        <w:spacing w:after="240" w:line="312" w:lineRule="auto"/>
        <w:ind w:right="3493"/>
        <w:rPr>
          <w:rFonts w:ascii="Arial" w:hAnsi="Arial" w:cs="Arial"/>
          <w:sz w:val="18"/>
        </w:rPr>
      </w:pPr>
      <w:r w:rsidRPr="00966363">
        <w:rPr>
          <w:rFonts w:ascii="Arial" w:hAnsi="Arial" w:cs="Arial"/>
          <w:sz w:val="18"/>
        </w:rPr>
        <w:t>Rittal wurde im Jahr 1961 gegründet und ist das größte Unternehmen der inhabergeführten Friedhelm Loh Group. Die Friedhelm Loh Group ist mit 12 Produktionsstätten und 96 Tochtergesellschaften international erfolgreich. Die Unternehmensgruppe beschäftigt 12.100 Mitarbeiter und erzielte im Jahr 2019 einen Umsatz von 2,6 Milliarden Euro. Zum zwölften Mal in Folge wurde das Familienunternehmen 2020 als Top Arbeitgeber Deutschland ausgezeichnet. In einer bundesweiten Studie stellten die Zeitschrift Focus Money und die Stiftung Deutschland Test fest, dass die Friedhelm Loh Group 202</w:t>
      </w:r>
      <w:r>
        <w:rPr>
          <w:rFonts w:ascii="Arial" w:hAnsi="Arial" w:cs="Arial"/>
          <w:sz w:val="18"/>
        </w:rPr>
        <w:t>1</w:t>
      </w:r>
      <w:r w:rsidRPr="00966363">
        <w:rPr>
          <w:rFonts w:ascii="Arial" w:hAnsi="Arial" w:cs="Arial"/>
          <w:sz w:val="18"/>
        </w:rPr>
        <w:t xml:space="preserve"> bereits zum </w:t>
      </w:r>
      <w:r>
        <w:rPr>
          <w:rFonts w:ascii="Arial" w:hAnsi="Arial" w:cs="Arial"/>
          <w:sz w:val="18"/>
        </w:rPr>
        <w:t>fünften</w:t>
      </w:r>
      <w:r w:rsidRPr="00966363">
        <w:rPr>
          <w:rFonts w:ascii="Arial" w:hAnsi="Arial" w:cs="Arial"/>
          <w:sz w:val="18"/>
        </w:rPr>
        <w:t xml:space="preserve"> Mal in Folge zu den bundesweit besten Ausbildungsbetrieben gehört.</w:t>
      </w:r>
    </w:p>
    <w:p w14:paraId="27536708" w14:textId="77777777" w:rsidR="00BE6BD4" w:rsidRPr="00966363" w:rsidRDefault="00BE6BD4" w:rsidP="00BE6BD4">
      <w:pPr>
        <w:spacing w:after="240" w:line="312" w:lineRule="auto"/>
        <w:ind w:right="3493"/>
        <w:rPr>
          <w:rFonts w:ascii="Arial" w:hAnsi="Arial" w:cs="Arial"/>
          <w:sz w:val="18"/>
        </w:rPr>
      </w:pPr>
      <w:r w:rsidRPr="00966363">
        <w:rPr>
          <w:rFonts w:ascii="Arial" w:hAnsi="Arial" w:cs="Arial"/>
          <w:sz w:val="18"/>
        </w:rPr>
        <w:t>Weitere Informationen finden Sie unter www.rittal.</w:t>
      </w:r>
      <w:r>
        <w:rPr>
          <w:rFonts w:ascii="Arial" w:hAnsi="Arial" w:cs="Arial"/>
          <w:sz w:val="18"/>
        </w:rPr>
        <w:t>at</w:t>
      </w:r>
      <w:r w:rsidRPr="00966363">
        <w:rPr>
          <w:rFonts w:ascii="Arial" w:hAnsi="Arial" w:cs="Arial"/>
          <w:sz w:val="18"/>
        </w:rPr>
        <w:t xml:space="preserve"> und www.friedhelm-loh-group.com.</w:t>
      </w:r>
    </w:p>
    <w:p w14:paraId="45A46B9B" w14:textId="77777777" w:rsidR="00BE6BD4" w:rsidRPr="00966363" w:rsidRDefault="00BE6BD4" w:rsidP="00BE6BD4">
      <w:pPr>
        <w:pStyle w:val="PIAbspann"/>
      </w:pPr>
    </w:p>
    <w:p w14:paraId="4FC10102" w14:textId="77777777" w:rsidR="00BE6BD4" w:rsidRDefault="00BE6BD4" w:rsidP="00BE6BD4">
      <w:pPr>
        <w:pStyle w:val="PIAbspann"/>
      </w:pPr>
    </w:p>
    <w:p w14:paraId="626EC430" w14:textId="77777777" w:rsidR="007506DA" w:rsidRDefault="007506DA" w:rsidP="00BE6BD4">
      <w:pPr>
        <w:pStyle w:val="PIAbspann"/>
      </w:pPr>
    </w:p>
    <w:sectPr w:rsidR="007506DA" w:rsidSect="001E4CB8">
      <w:headerReference w:type="default" r:id="rId10"/>
      <w:footerReference w:type="default" r:id="rId11"/>
      <w:headerReference w:type="first" r:id="rId12"/>
      <w:footerReference w:type="first" r:id="rId13"/>
      <w:pgSz w:w="11906" w:h="16838"/>
      <w:pgMar w:top="3540" w:right="1418" w:bottom="1134" w:left="1418" w:header="680" w:footer="79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008F09" w14:textId="77777777" w:rsidR="003324D4" w:rsidRDefault="003324D4">
      <w:r>
        <w:separator/>
      </w:r>
    </w:p>
  </w:endnote>
  <w:endnote w:type="continuationSeparator" w:id="0">
    <w:p w14:paraId="076476A2" w14:textId="77777777" w:rsidR="003324D4" w:rsidRDefault="003324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W1)">
    <w:altName w:val="Arial"/>
    <w:charset w:val="00"/>
    <w:family w:val="swiss"/>
    <w:pitch w:val="variable"/>
    <w:sig w:usb0="20007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A5DFDA" w14:textId="4272ABF6" w:rsidR="00C80AB6" w:rsidRPr="008C6F46" w:rsidRDefault="00C80AB6" w:rsidP="00E83201">
    <w:pPr>
      <w:pStyle w:val="Fuzeile"/>
      <w:framePr w:wrap="around" w:vAnchor="text" w:hAnchor="margin" w:xAlign="right" w:y="1"/>
      <w:jc w:val="right"/>
      <w:rPr>
        <w:rFonts w:ascii="Arial" w:hAnsi="Arial" w:cs="Arial"/>
        <w:sz w:val="22"/>
        <w:szCs w:val="22"/>
      </w:rPr>
    </w:pPr>
    <w:r w:rsidRPr="008C6F46">
      <w:rPr>
        <w:rStyle w:val="Seitenzahl"/>
        <w:rFonts w:ascii="Arial" w:hAnsi="Arial" w:cs="Arial"/>
        <w:sz w:val="22"/>
        <w:szCs w:val="22"/>
      </w:rPr>
      <w:t xml:space="preserve">Seite </w:t>
    </w:r>
    <w:r w:rsidRPr="008C6F46">
      <w:rPr>
        <w:rStyle w:val="Seitenzahl"/>
        <w:rFonts w:ascii="Arial" w:hAnsi="Arial" w:cs="Arial"/>
        <w:sz w:val="22"/>
        <w:szCs w:val="22"/>
      </w:rPr>
      <w:fldChar w:fldCharType="begin"/>
    </w:r>
    <w:r w:rsidRPr="008C6F46">
      <w:rPr>
        <w:rStyle w:val="Seitenzahl"/>
        <w:rFonts w:ascii="Arial" w:hAnsi="Arial" w:cs="Arial"/>
        <w:sz w:val="22"/>
        <w:szCs w:val="22"/>
      </w:rPr>
      <w:instrText xml:space="preserve"> PAGE </w:instrText>
    </w:r>
    <w:r w:rsidRPr="008C6F46">
      <w:rPr>
        <w:rStyle w:val="Seitenzahl"/>
        <w:rFonts w:ascii="Arial" w:hAnsi="Arial" w:cs="Arial"/>
        <w:sz w:val="22"/>
        <w:szCs w:val="22"/>
      </w:rPr>
      <w:fldChar w:fldCharType="separate"/>
    </w:r>
    <w:r w:rsidR="00BE6BD4">
      <w:rPr>
        <w:rStyle w:val="Seitenzahl"/>
        <w:rFonts w:ascii="Arial" w:hAnsi="Arial" w:cs="Arial"/>
        <w:noProof/>
        <w:sz w:val="22"/>
        <w:szCs w:val="22"/>
      </w:rPr>
      <w:t>2</w:t>
    </w:r>
    <w:r w:rsidRPr="008C6F46">
      <w:rPr>
        <w:rStyle w:val="Seitenzahl"/>
        <w:rFonts w:ascii="Arial" w:hAnsi="Arial" w:cs="Arial"/>
        <w:sz w:val="22"/>
        <w:szCs w:val="22"/>
      </w:rPr>
      <w:fldChar w:fldCharType="end"/>
    </w:r>
  </w:p>
  <w:p w14:paraId="44896E7C" w14:textId="77777777" w:rsidR="00C80AB6" w:rsidRDefault="00970100">
    <w:pPr>
      <w:pStyle w:val="Fuzeile"/>
      <w:ind w:right="360"/>
    </w:pPr>
    <w:r>
      <w:rPr>
        <w:noProof/>
        <w:lang w:val="de-AT" w:eastAsia="de-AT"/>
      </w:rPr>
      <w:drawing>
        <wp:anchor distT="0" distB="0" distL="114300" distR="114300" simplePos="0" relativeHeight="251658752" behindDoc="1" locked="0" layoutInCell="1" allowOverlap="1" wp14:anchorId="64E17C53" wp14:editId="396B5E02">
          <wp:simplePos x="0" y="0"/>
          <wp:positionH relativeFrom="page">
            <wp:posOffset>902335</wp:posOffset>
          </wp:positionH>
          <wp:positionV relativeFrom="page">
            <wp:posOffset>10287000</wp:posOffset>
          </wp:positionV>
          <wp:extent cx="1767840" cy="93345"/>
          <wp:effectExtent l="0" t="0" r="3810" b="1905"/>
          <wp:wrapNone/>
          <wp:docPr id="10" name="Bild 10"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7840" cy="9334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7F421D" w14:textId="77777777" w:rsidR="00C80AB6" w:rsidRDefault="00970100">
    <w:pPr>
      <w:pStyle w:val="Fuzeile"/>
      <w:jc w:val="right"/>
      <w:rPr>
        <w:rFonts w:ascii="Arial" w:hAnsi="Arial" w:cs="Arial"/>
        <w:sz w:val="22"/>
      </w:rPr>
    </w:pPr>
    <w:r>
      <w:rPr>
        <w:rFonts w:ascii="Arial" w:hAnsi="Arial" w:cs="Arial"/>
        <w:noProof/>
        <w:sz w:val="22"/>
        <w:lang w:val="de-AT" w:eastAsia="de-AT"/>
      </w:rPr>
      <w:drawing>
        <wp:anchor distT="0" distB="0" distL="114300" distR="114300" simplePos="0" relativeHeight="251657728" behindDoc="1" locked="0" layoutInCell="1" allowOverlap="1" wp14:anchorId="79B3DF41" wp14:editId="0488B98D">
          <wp:simplePos x="0" y="0"/>
          <wp:positionH relativeFrom="page">
            <wp:posOffset>895985</wp:posOffset>
          </wp:positionH>
          <wp:positionV relativeFrom="page">
            <wp:posOffset>10274300</wp:posOffset>
          </wp:positionV>
          <wp:extent cx="1767840" cy="93345"/>
          <wp:effectExtent l="0" t="0" r="3810" b="1905"/>
          <wp:wrapNone/>
          <wp:docPr id="9" name="Bild 9"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7840" cy="9334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EB4020" w14:textId="77777777" w:rsidR="003324D4" w:rsidRDefault="003324D4">
      <w:r>
        <w:separator/>
      </w:r>
    </w:p>
  </w:footnote>
  <w:footnote w:type="continuationSeparator" w:id="0">
    <w:p w14:paraId="74AE14F1" w14:textId="77777777" w:rsidR="003324D4" w:rsidRDefault="003324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83C505" w14:textId="77777777" w:rsidR="00C80AB6" w:rsidRDefault="00C80AB6">
    <w:pPr>
      <w:pStyle w:val="Kopfzeile"/>
      <w:spacing w:after="60"/>
      <w:rPr>
        <w:rFonts w:ascii="Arial" w:hAnsi="Arial" w:cs="Arial"/>
        <w:b/>
        <w:bCs/>
        <w:i/>
        <w:iCs/>
        <w:spacing w:val="40"/>
        <w:sz w:val="32"/>
        <w:lang w:val="en-GB"/>
      </w:rPr>
    </w:pPr>
    <w:r>
      <w:rPr>
        <w:rFonts w:ascii="Arial" w:hAnsi="Arial" w:cs="Arial"/>
        <w:b/>
        <w:bCs/>
        <w:i/>
        <w:iCs/>
        <w:spacing w:val="40"/>
        <w:sz w:val="32"/>
        <w:lang w:val="en-GB"/>
      </w:rPr>
      <w:t>Presse-Information</w:t>
    </w:r>
  </w:p>
  <w:p w14:paraId="702A0663" w14:textId="77777777" w:rsidR="00C80AB6" w:rsidRPr="005F3EE3" w:rsidRDefault="00C80AB6">
    <w:pPr>
      <w:pStyle w:val="Kopfzeile"/>
      <w:rPr>
        <w:lang w:val="en-US"/>
      </w:rPr>
    </w:pPr>
    <w:r>
      <w:rPr>
        <w:rFonts w:ascii="Arial" w:hAnsi="Arial" w:cs="Arial"/>
        <w:sz w:val="22"/>
        <w:lang w:val="en-GB"/>
      </w:rPr>
      <w:t>Rittal GmbH &amp; Co. KG</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2AF439" w14:textId="77777777" w:rsidR="00C80AB6" w:rsidRDefault="00970100">
    <w:pPr>
      <w:pStyle w:val="Kopfzeile"/>
      <w:spacing w:after="60"/>
      <w:rPr>
        <w:rFonts w:ascii="Arial" w:hAnsi="Arial" w:cs="Arial"/>
        <w:b/>
        <w:bCs/>
        <w:i/>
        <w:iCs/>
        <w:spacing w:val="40"/>
        <w:sz w:val="32"/>
        <w:lang w:val="en-GB"/>
      </w:rPr>
    </w:pPr>
    <w:r>
      <w:rPr>
        <w:rFonts w:ascii="Arial" w:hAnsi="Arial" w:cs="Arial"/>
        <w:b/>
        <w:bCs/>
        <w:i/>
        <w:iCs/>
        <w:noProof/>
        <w:spacing w:val="40"/>
        <w:sz w:val="20"/>
        <w:lang w:val="de-AT" w:eastAsia="de-AT"/>
      </w:rPr>
      <mc:AlternateContent>
        <mc:Choice Requires="wps">
          <w:drawing>
            <wp:anchor distT="0" distB="0" distL="114300" distR="114300" simplePos="0" relativeHeight="251656704" behindDoc="0" locked="0" layoutInCell="1" allowOverlap="1" wp14:anchorId="6702551B" wp14:editId="5F87D99A">
              <wp:simplePos x="0" y="0"/>
              <wp:positionH relativeFrom="column">
                <wp:posOffset>5157470</wp:posOffset>
              </wp:positionH>
              <wp:positionV relativeFrom="paragraph">
                <wp:posOffset>-19685</wp:posOffset>
              </wp:positionV>
              <wp:extent cx="1097280" cy="1386840"/>
              <wp:effectExtent l="4445" t="0" r="3175" b="4445"/>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1386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FBB5C0" w14:textId="77777777" w:rsidR="00C80AB6" w:rsidRDefault="00970100">
                          <w:pPr>
                            <w:ind w:right="-30"/>
                          </w:pPr>
                          <w:r>
                            <w:rPr>
                              <w:noProof/>
                              <w:lang w:val="de-AT" w:eastAsia="de-AT"/>
                            </w:rPr>
                            <w:drawing>
                              <wp:inline distT="0" distB="0" distL="0" distR="0" wp14:anchorId="38734294" wp14:editId="38CDFAF0">
                                <wp:extent cx="914400" cy="1276350"/>
                                <wp:effectExtent l="0" t="0" r="0" b="0"/>
                                <wp:docPr id="2" name="Bild 1" descr="RITTAL_4c_w_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TTAL_4c_w_P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127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702551B" id="_x0000_t202" coordsize="21600,21600" o:spt="202" path="m,l,21600r21600,l21600,xe">
              <v:stroke joinstyle="miter"/>
              <v:path gradientshapeok="t" o:connecttype="rect"/>
            </v:shapetype>
            <v:shape id="Text Box 7" o:spid="_x0000_s1028" type="#_x0000_t202" style="position:absolute;margin-left:406.1pt;margin-top:-1.55pt;width:86.4pt;height:109.2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" stroked="f">
              <v:textbox>
                <w:txbxContent>
                  <w:p w14:paraId="1FFBB5C0" w14:textId="77777777" w:rsidR="00C80AB6" w:rsidRDefault="00970100">
                    <w:pPr>
                      <w:ind w:right="-30"/>
                    </w:pPr>
                    <w:r>
                      <w:rPr>
                        <w:noProof/>
                      </w:rPr>
                      <w:drawing>
                        <wp:inline distT="0" distB="0" distL="0" distR="0" wp14:anchorId="38734294" wp14:editId="38CDFAF0">
                          <wp:extent cx="914400" cy="1276350"/>
                          <wp:effectExtent l="0" t="0" r="0" b="0"/>
                          <wp:docPr id="2" name="Bild 1" descr="RITTAL_4c_w_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TTAL_4c_w_PI"/>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4400" cy="1276350"/>
                                  </a:xfrm>
                                  <a:prstGeom prst="rect">
                                    <a:avLst/>
                                  </a:prstGeom>
                                  <a:noFill/>
                                  <a:ln>
                                    <a:noFill/>
                                  </a:ln>
                                </pic:spPr>
                              </pic:pic>
                            </a:graphicData>
                          </a:graphic>
                        </wp:inline>
                      </w:drawing>
                    </w:r>
                  </w:p>
                </w:txbxContent>
              </v:textbox>
            </v:shape>
          </w:pict>
        </mc:Fallback>
      </mc:AlternateContent>
    </w:r>
    <w:r w:rsidR="00C80AB6">
      <w:rPr>
        <w:rFonts w:ascii="Arial" w:hAnsi="Arial" w:cs="Arial"/>
        <w:b/>
        <w:bCs/>
        <w:i/>
        <w:iCs/>
        <w:spacing w:val="40"/>
        <w:sz w:val="32"/>
        <w:lang w:val="en-GB"/>
      </w:rPr>
      <w:t>Presse-Information</w:t>
    </w:r>
  </w:p>
  <w:p w14:paraId="45E816A2" w14:textId="77777777" w:rsidR="00C80AB6" w:rsidRPr="005F3EE3" w:rsidRDefault="00C80AB6">
    <w:pPr>
      <w:pStyle w:val="Kopfzeile"/>
      <w:rPr>
        <w:lang w:val="en-US"/>
      </w:rPr>
    </w:pPr>
    <w:r>
      <w:rPr>
        <w:rFonts w:ascii="Arial" w:hAnsi="Arial" w:cs="Arial"/>
        <w:sz w:val="22"/>
        <w:lang w:val="en-GB"/>
      </w:rPr>
      <w:t>Rittal GmbH &amp; Co. KG</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66F59"/>
    <w:multiLevelType w:val="hybridMultilevel"/>
    <w:tmpl w:val="B6206E8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31EA0DB8"/>
    <w:multiLevelType w:val="hybridMultilevel"/>
    <w:tmpl w:val="46CC4B7E"/>
    <w:lvl w:ilvl="0" w:tplc="6D2E0FAA">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4BF11EBF"/>
    <w:multiLevelType w:val="hybridMultilevel"/>
    <w:tmpl w:val="8DD8F85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consecutiveHyphenLimit w:val="3"/>
  <w:hyphenationZone w:val="851"/>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0100"/>
    <w:rsid w:val="00002397"/>
    <w:rsid w:val="00004AFC"/>
    <w:rsid w:val="000072EE"/>
    <w:rsid w:val="000265A1"/>
    <w:rsid w:val="00027697"/>
    <w:rsid w:val="00027754"/>
    <w:rsid w:val="00027F0D"/>
    <w:rsid w:val="000326D8"/>
    <w:rsid w:val="00032D40"/>
    <w:rsid w:val="00033D01"/>
    <w:rsid w:val="00041904"/>
    <w:rsid w:val="00056045"/>
    <w:rsid w:val="0005798E"/>
    <w:rsid w:val="00061921"/>
    <w:rsid w:val="000623E4"/>
    <w:rsid w:val="00063795"/>
    <w:rsid w:val="00072A6F"/>
    <w:rsid w:val="00072CF9"/>
    <w:rsid w:val="00074A31"/>
    <w:rsid w:val="0007785E"/>
    <w:rsid w:val="000802C0"/>
    <w:rsid w:val="00081484"/>
    <w:rsid w:val="00082B40"/>
    <w:rsid w:val="00082CA2"/>
    <w:rsid w:val="0008442D"/>
    <w:rsid w:val="00084B53"/>
    <w:rsid w:val="00094250"/>
    <w:rsid w:val="00094B3A"/>
    <w:rsid w:val="000A2257"/>
    <w:rsid w:val="000A2D58"/>
    <w:rsid w:val="000B32C9"/>
    <w:rsid w:val="000B3DCB"/>
    <w:rsid w:val="000C4D41"/>
    <w:rsid w:val="000C56E8"/>
    <w:rsid w:val="000C736D"/>
    <w:rsid w:val="000C7E8C"/>
    <w:rsid w:val="000D0A73"/>
    <w:rsid w:val="000D4583"/>
    <w:rsid w:val="000D4B0C"/>
    <w:rsid w:val="000D553C"/>
    <w:rsid w:val="000D6B0B"/>
    <w:rsid w:val="000D6D65"/>
    <w:rsid w:val="000D6E58"/>
    <w:rsid w:val="000E0A12"/>
    <w:rsid w:val="000E0BDC"/>
    <w:rsid w:val="000E3E46"/>
    <w:rsid w:val="000E5595"/>
    <w:rsid w:val="000F4876"/>
    <w:rsid w:val="000F7199"/>
    <w:rsid w:val="000F7E55"/>
    <w:rsid w:val="001119E7"/>
    <w:rsid w:val="00112664"/>
    <w:rsid w:val="0012402C"/>
    <w:rsid w:val="00126B25"/>
    <w:rsid w:val="00135EFF"/>
    <w:rsid w:val="00136F21"/>
    <w:rsid w:val="00141314"/>
    <w:rsid w:val="001414C2"/>
    <w:rsid w:val="00143E1B"/>
    <w:rsid w:val="00144755"/>
    <w:rsid w:val="001464CA"/>
    <w:rsid w:val="0015013E"/>
    <w:rsid w:val="00154316"/>
    <w:rsid w:val="001578F8"/>
    <w:rsid w:val="00162DB1"/>
    <w:rsid w:val="00165AFF"/>
    <w:rsid w:val="00170F60"/>
    <w:rsid w:val="00172E09"/>
    <w:rsid w:val="00172EF7"/>
    <w:rsid w:val="00173D1A"/>
    <w:rsid w:val="00173EAE"/>
    <w:rsid w:val="0017402A"/>
    <w:rsid w:val="001758DC"/>
    <w:rsid w:val="00180B6C"/>
    <w:rsid w:val="00181184"/>
    <w:rsid w:val="00181B67"/>
    <w:rsid w:val="00191C11"/>
    <w:rsid w:val="00192E97"/>
    <w:rsid w:val="001949B5"/>
    <w:rsid w:val="0019536F"/>
    <w:rsid w:val="001A6E49"/>
    <w:rsid w:val="001B1ADE"/>
    <w:rsid w:val="001B1C20"/>
    <w:rsid w:val="001B36F3"/>
    <w:rsid w:val="001B7A09"/>
    <w:rsid w:val="001C4DBC"/>
    <w:rsid w:val="001C6EB5"/>
    <w:rsid w:val="001D0ED4"/>
    <w:rsid w:val="001D4876"/>
    <w:rsid w:val="001D4F99"/>
    <w:rsid w:val="001D51F9"/>
    <w:rsid w:val="001E1DF1"/>
    <w:rsid w:val="001E4CB8"/>
    <w:rsid w:val="001F2332"/>
    <w:rsid w:val="001F2FEC"/>
    <w:rsid w:val="001F6BB6"/>
    <w:rsid w:val="00203165"/>
    <w:rsid w:val="00206F7C"/>
    <w:rsid w:val="00207791"/>
    <w:rsid w:val="00210710"/>
    <w:rsid w:val="00213A4C"/>
    <w:rsid w:val="00217356"/>
    <w:rsid w:val="002219B1"/>
    <w:rsid w:val="00221E74"/>
    <w:rsid w:val="0022587B"/>
    <w:rsid w:val="00225D51"/>
    <w:rsid w:val="002278E3"/>
    <w:rsid w:val="00231604"/>
    <w:rsid w:val="00236448"/>
    <w:rsid w:val="0023681C"/>
    <w:rsid w:val="00242152"/>
    <w:rsid w:val="00246AE5"/>
    <w:rsid w:val="002475F3"/>
    <w:rsid w:val="002562AD"/>
    <w:rsid w:val="00257395"/>
    <w:rsid w:val="00260109"/>
    <w:rsid w:val="002634EC"/>
    <w:rsid w:val="00266EB6"/>
    <w:rsid w:val="00273216"/>
    <w:rsid w:val="00273462"/>
    <w:rsid w:val="00273874"/>
    <w:rsid w:val="00275D22"/>
    <w:rsid w:val="0028504E"/>
    <w:rsid w:val="0028522D"/>
    <w:rsid w:val="0028741B"/>
    <w:rsid w:val="002922DE"/>
    <w:rsid w:val="00293DA6"/>
    <w:rsid w:val="00297A9D"/>
    <w:rsid w:val="002A4692"/>
    <w:rsid w:val="002A547C"/>
    <w:rsid w:val="002A73F6"/>
    <w:rsid w:val="002B2185"/>
    <w:rsid w:val="002B510B"/>
    <w:rsid w:val="002C0311"/>
    <w:rsid w:val="002C3502"/>
    <w:rsid w:val="002C3548"/>
    <w:rsid w:val="002C6A1E"/>
    <w:rsid w:val="002E64C8"/>
    <w:rsid w:val="002E65AC"/>
    <w:rsid w:val="002F1FA1"/>
    <w:rsid w:val="002F4640"/>
    <w:rsid w:val="0030048A"/>
    <w:rsid w:val="00310D4A"/>
    <w:rsid w:val="0031365F"/>
    <w:rsid w:val="00320C48"/>
    <w:rsid w:val="00320D35"/>
    <w:rsid w:val="00323860"/>
    <w:rsid w:val="00325225"/>
    <w:rsid w:val="0032796A"/>
    <w:rsid w:val="0033173F"/>
    <w:rsid w:val="003324D4"/>
    <w:rsid w:val="00333311"/>
    <w:rsid w:val="0033362F"/>
    <w:rsid w:val="003354D5"/>
    <w:rsid w:val="003357F3"/>
    <w:rsid w:val="003372BF"/>
    <w:rsid w:val="00337C91"/>
    <w:rsid w:val="00341A80"/>
    <w:rsid w:val="003433BB"/>
    <w:rsid w:val="00343C20"/>
    <w:rsid w:val="00352379"/>
    <w:rsid w:val="0035278A"/>
    <w:rsid w:val="00352BAF"/>
    <w:rsid w:val="00353AAD"/>
    <w:rsid w:val="00353F67"/>
    <w:rsid w:val="00355137"/>
    <w:rsid w:val="00355DBB"/>
    <w:rsid w:val="00361372"/>
    <w:rsid w:val="00361593"/>
    <w:rsid w:val="00362355"/>
    <w:rsid w:val="003631F5"/>
    <w:rsid w:val="00363CA2"/>
    <w:rsid w:val="00365CA2"/>
    <w:rsid w:val="00366CF4"/>
    <w:rsid w:val="00370B4D"/>
    <w:rsid w:val="003749BB"/>
    <w:rsid w:val="003750B0"/>
    <w:rsid w:val="003765C4"/>
    <w:rsid w:val="0037702A"/>
    <w:rsid w:val="00381480"/>
    <w:rsid w:val="003867E8"/>
    <w:rsid w:val="00394784"/>
    <w:rsid w:val="003A48CA"/>
    <w:rsid w:val="003B20C7"/>
    <w:rsid w:val="003B74E8"/>
    <w:rsid w:val="003C0133"/>
    <w:rsid w:val="003C536F"/>
    <w:rsid w:val="003C6A6E"/>
    <w:rsid w:val="003D175A"/>
    <w:rsid w:val="003D1F32"/>
    <w:rsid w:val="003D796F"/>
    <w:rsid w:val="003E2D8B"/>
    <w:rsid w:val="003E312C"/>
    <w:rsid w:val="003E3801"/>
    <w:rsid w:val="003E548C"/>
    <w:rsid w:val="003F0C9E"/>
    <w:rsid w:val="003F1051"/>
    <w:rsid w:val="003F1873"/>
    <w:rsid w:val="003F20B9"/>
    <w:rsid w:val="00403D57"/>
    <w:rsid w:val="004051EB"/>
    <w:rsid w:val="00406865"/>
    <w:rsid w:val="004105CF"/>
    <w:rsid w:val="0041187E"/>
    <w:rsid w:val="00423976"/>
    <w:rsid w:val="00425DAD"/>
    <w:rsid w:val="00426E94"/>
    <w:rsid w:val="00430A98"/>
    <w:rsid w:val="00431E84"/>
    <w:rsid w:val="00431EC0"/>
    <w:rsid w:val="0043212A"/>
    <w:rsid w:val="0043337E"/>
    <w:rsid w:val="00440CEA"/>
    <w:rsid w:val="00447BCD"/>
    <w:rsid w:val="00455EF7"/>
    <w:rsid w:val="00460FC8"/>
    <w:rsid w:val="00461247"/>
    <w:rsid w:val="004620C1"/>
    <w:rsid w:val="004728DC"/>
    <w:rsid w:val="00472B24"/>
    <w:rsid w:val="004734A4"/>
    <w:rsid w:val="00475583"/>
    <w:rsid w:val="00480208"/>
    <w:rsid w:val="00483129"/>
    <w:rsid w:val="004839BF"/>
    <w:rsid w:val="00484193"/>
    <w:rsid w:val="00492BB6"/>
    <w:rsid w:val="00493AF6"/>
    <w:rsid w:val="00495A5D"/>
    <w:rsid w:val="004A10CD"/>
    <w:rsid w:val="004A686F"/>
    <w:rsid w:val="004B4989"/>
    <w:rsid w:val="004B710C"/>
    <w:rsid w:val="004C17E5"/>
    <w:rsid w:val="004C191E"/>
    <w:rsid w:val="004C51E2"/>
    <w:rsid w:val="004C6DD9"/>
    <w:rsid w:val="004D45E7"/>
    <w:rsid w:val="004E0558"/>
    <w:rsid w:val="004E2034"/>
    <w:rsid w:val="004E6563"/>
    <w:rsid w:val="004F0BFD"/>
    <w:rsid w:val="004F3586"/>
    <w:rsid w:val="004F6AFD"/>
    <w:rsid w:val="005028B5"/>
    <w:rsid w:val="00507EC1"/>
    <w:rsid w:val="005127D4"/>
    <w:rsid w:val="00515B1D"/>
    <w:rsid w:val="00517C7B"/>
    <w:rsid w:val="00525790"/>
    <w:rsid w:val="00525E38"/>
    <w:rsid w:val="0052609C"/>
    <w:rsid w:val="00533C18"/>
    <w:rsid w:val="00540710"/>
    <w:rsid w:val="00540D80"/>
    <w:rsid w:val="0055424B"/>
    <w:rsid w:val="005548EA"/>
    <w:rsid w:val="005549A6"/>
    <w:rsid w:val="005617EF"/>
    <w:rsid w:val="00562AAA"/>
    <w:rsid w:val="00562E97"/>
    <w:rsid w:val="005652D3"/>
    <w:rsid w:val="00567DCB"/>
    <w:rsid w:val="005709AF"/>
    <w:rsid w:val="0057487E"/>
    <w:rsid w:val="005754E2"/>
    <w:rsid w:val="00580885"/>
    <w:rsid w:val="005816F0"/>
    <w:rsid w:val="00583038"/>
    <w:rsid w:val="00584AE7"/>
    <w:rsid w:val="005858FB"/>
    <w:rsid w:val="00586875"/>
    <w:rsid w:val="005910D8"/>
    <w:rsid w:val="00594536"/>
    <w:rsid w:val="0059483A"/>
    <w:rsid w:val="00594F06"/>
    <w:rsid w:val="005951C7"/>
    <w:rsid w:val="005A297F"/>
    <w:rsid w:val="005A461D"/>
    <w:rsid w:val="005A6137"/>
    <w:rsid w:val="005A67AB"/>
    <w:rsid w:val="005B144E"/>
    <w:rsid w:val="005B153F"/>
    <w:rsid w:val="005B5D6C"/>
    <w:rsid w:val="005C02B2"/>
    <w:rsid w:val="005C47BD"/>
    <w:rsid w:val="005C4940"/>
    <w:rsid w:val="005C4F9A"/>
    <w:rsid w:val="005C750D"/>
    <w:rsid w:val="005D1FC5"/>
    <w:rsid w:val="005D1FDD"/>
    <w:rsid w:val="005D2890"/>
    <w:rsid w:val="005E04EF"/>
    <w:rsid w:val="005E175B"/>
    <w:rsid w:val="005E1EEF"/>
    <w:rsid w:val="005E7962"/>
    <w:rsid w:val="005F076B"/>
    <w:rsid w:val="005F149B"/>
    <w:rsid w:val="005F3EE3"/>
    <w:rsid w:val="005F42BD"/>
    <w:rsid w:val="005F685B"/>
    <w:rsid w:val="0060630B"/>
    <w:rsid w:val="006077F7"/>
    <w:rsid w:val="00611309"/>
    <w:rsid w:val="00612806"/>
    <w:rsid w:val="00613F1A"/>
    <w:rsid w:val="00614F2B"/>
    <w:rsid w:val="00617CC2"/>
    <w:rsid w:val="00623582"/>
    <w:rsid w:val="00634168"/>
    <w:rsid w:val="00634E8C"/>
    <w:rsid w:val="006430D8"/>
    <w:rsid w:val="00644EC4"/>
    <w:rsid w:val="006500D0"/>
    <w:rsid w:val="00651364"/>
    <w:rsid w:val="00651A4C"/>
    <w:rsid w:val="00664F03"/>
    <w:rsid w:val="00666F82"/>
    <w:rsid w:val="00675691"/>
    <w:rsid w:val="00684D45"/>
    <w:rsid w:val="00684EF6"/>
    <w:rsid w:val="00686BC4"/>
    <w:rsid w:val="00687414"/>
    <w:rsid w:val="00687FF3"/>
    <w:rsid w:val="00695857"/>
    <w:rsid w:val="00695D29"/>
    <w:rsid w:val="00696154"/>
    <w:rsid w:val="006A1FBE"/>
    <w:rsid w:val="006A304E"/>
    <w:rsid w:val="006B0B27"/>
    <w:rsid w:val="006B38AF"/>
    <w:rsid w:val="006B39DD"/>
    <w:rsid w:val="006B3BD0"/>
    <w:rsid w:val="006B5069"/>
    <w:rsid w:val="006B6C34"/>
    <w:rsid w:val="006C147F"/>
    <w:rsid w:val="006C44FB"/>
    <w:rsid w:val="006C589C"/>
    <w:rsid w:val="006D1F4A"/>
    <w:rsid w:val="006D4AC6"/>
    <w:rsid w:val="006E1966"/>
    <w:rsid w:val="006E2008"/>
    <w:rsid w:val="006E3B6B"/>
    <w:rsid w:val="006E703C"/>
    <w:rsid w:val="006F00B8"/>
    <w:rsid w:val="006F1A6D"/>
    <w:rsid w:val="006F7A14"/>
    <w:rsid w:val="007011BB"/>
    <w:rsid w:val="00701381"/>
    <w:rsid w:val="00701D72"/>
    <w:rsid w:val="00703952"/>
    <w:rsid w:val="007050C5"/>
    <w:rsid w:val="00714802"/>
    <w:rsid w:val="00716C3C"/>
    <w:rsid w:val="007242D3"/>
    <w:rsid w:val="00727149"/>
    <w:rsid w:val="007278BB"/>
    <w:rsid w:val="00740DC2"/>
    <w:rsid w:val="00741BDB"/>
    <w:rsid w:val="007440C0"/>
    <w:rsid w:val="007443E8"/>
    <w:rsid w:val="007506DA"/>
    <w:rsid w:val="007538A2"/>
    <w:rsid w:val="00755A91"/>
    <w:rsid w:val="007629A9"/>
    <w:rsid w:val="007629FD"/>
    <w:rsid w:val="00765793"/>
    <w:rsid w:val="007715F8"/>
    <w:rsid w:val="007716C4"/>
    <w:rsid w:val="0077324F"/>
    <w:rsid w:val="007800CB"/>
    <w:rsid w:val="00783D06"/>
    <w:rsid w:val="007917A1"/>
    <w:rsid w:val="0079404E"/>
    <w:rsid w:val="00795B10"/>
    <w:rsid w:val="00797CF9"/>
    <w:rsid w:val="007A068E"/>
    <w:rsid w:val="007A075F"/>
    <w:rsid w:val="007A7BD2"/>
    <w:rsid w:val="007A7D04"/>
    <w:rsid w:val="007A7F99"/>
    <w:rsid w:val="007B574B"/>
    <w:rsid w:val="007B6F1C"/>
    <w:rsid w:val="007C252D"/>
    <w:rsid w:val="007C2EDD"/>
    <w:rsid w:val="007C3532"/>
    <w:rsid w:val="007C5AC0"/>
    <w:rsid w:val="007C6A83"/>
    <w:rsid w:val="007D3851"/>
    <w:rsid w:val="007D3F6B"/>
    <w:rsid w:val="007D56DF"/>
    <w:rsid w:val="007D70D8"/>
    <w:rsid w:val="007D7AC6"/>
    <w:rsid w:val="007D7CC9"/>
    <w:rsid w:val="007E0A01"/>
    <w:rsid w:val="007E519E"/>
    <w:rsid w:val="007E687C"/>
    <w:rsid w:val="007F055E"/>
    <w:rsid w:val="007F4372"/>
    <w:rsid w:val="008043CB"/>
    <w:rsid w:val="00804DD8"/>
    <w:rsid w:val="0080666D"/>
    <w:rsid w:val="00812687"/>
    <w:rsid w:val="008178EB"/>
    <w:rsid w:val="008275E2"/>
    <w:rsid w:val="00830DD9"/>
    <w:rsid w:val="0083237C"/>
    <w:rsid w:val="008329C4"/>
    <w:rsid w:val="008511CB"/>
    <w:rsid w:val="00853AFC"/>
    <w:rsid w:val="00853D6D"/>
    <w:rsid w:val="008545CC"/>
    <w:rsid w:val="00854916"/>
    <w:rsid w:val="00855A21"/>
    <w:rsid w:val="008639CC"/>
    <w:rsid w:val="008652D5"/>
    <w:rsid w:val="008673CA"/>
    <w:rsid w:val="008701AB"/>
    <w:rsid w:val="0088141F"/>
    <w:rsid w:val="00884854"/>
    <w:rsid w:val="00886362"/>
    <w:rsid w:val="00891369"/>
    <w:rsid w:val="0089618E"/>
    <w:rsid w:val="00896374"/>
    <w:rsid w:val="008A23A2"/>
    <w:rsid w:val="008B25AD"/>
    <w:rsid w:val="008B31B4"/>
    <w:rsid w:val="008B65BA"/>
    <w:rsid w:val="008C0811"/>
    <w:rsid w:val="008C223F"/>
    <w:rsid w:val="008C59BB"/>
    <w:rsid w:val="008D0C89"/>
    <w:rsid w:val="008E02B9"/>
    <w:rsid w:val="008E2978"/>
    <w:rsid w:val="008E3D1E"/>
    <w:rsid w:val="008E6704"/>
    <w:rsid w:val="008E6EC2"/>
    <w:rsid w:val="008F0896"/>
    <w:rsid w:val="008F4CE8"/>
    <w:rsid w:val="008F5FD0"/>
    <w:rsid w:val="008F6099"/>
    <w:rsid w:val="008F633B"/>
    <w:rsid w:val="008F642F"/>
    <w:rsid w:val="00903951"/>
    <w:rsid w:val="009045C7"/>
    <w:rsid w:val="00906DAE"/>
    <w:rsid w:val="00907A0D"/>
    <w:rsid w:val="00912291"/>
    <w:rsid w:val="009160CA"/>
    <w:rsid w:val="00916447"/>
    <w:rsid w:val="00921B8E"/>
    <w:rsid w:val="009243FB"/>
    <w:rsid w:val="009266A3"/>
    <w:rsid w:val="00927241"/>
    <w:rsid w:val="00931354"/>
    <w:rsid w:val="00931DD0"/>
    <w:rsid w:val="009325A4"/>
    <w:rsid w:val="00932A12"/>
    <w:rsid w:val="00935319"/>
    <w:rsid w:val="00943688"/>
    <w:rsid w:val="009514EB"/>
    <w:rsid w:val="00957B8A"/>
    <w:rsid w:val="0096007B"/>
    <w:rsid w:val="009619C6"/>
    <w:rsid w:val="009660E0"/>
    <w:rsid w:val="00970100"/>
    <w:rsid w:val="0097113B"/>
    <w:rsid w:val="00975501"/>
    <w:rsid w:val="00984CB7"/>
    <w:rsid w:val="00984F10"/>
    <w:rsid w:val="00990DEC"/>
    <w:rsid w:val="009A7293"/>
    <w:rsid w:val="009B55F2"/>
    <w:rsid w:val="009B7ACB"/>
    <w:rsid w:val="009C0D96"/>
    <w:rsid w:val="009C3C35"/>
    <w:rsid w:val="009D58C3"/>
    <w:rsid w:val="009E2C70"/>
    <w:rsid w:val="009F1BE0"/>
    <w:rsid w:val="009F447F"/>
    <w:rsid w:val="009F5A25"/>
    <w:rsid w:val="009F724B"/>
    <w:rsid w:val="009F7E92"/>
    <w:rsid w:val="00A0329B"/>
    <w:rsid w:val="00A05D8F"/>
    <w:rsid w:val="00A10576"/>
    <w:rsid w:val="00A123D3"/>
    <w:rsid w:val="00A13632"/>
    <w:rsid w:val="00A156D9"/>
    <w:rsid w:val="00A25D71"/>
    <w:rsid w:val="00A271A1"/>
    <w:rsid w:val="00A27897"/>
    <w:rsid w:val="00A30153"/>
    <w:rsid w:val="00A30394"/>
    <w:rsid w:val="00A30F8A"/>
    <w:rsid w:val="00A3347C"/>
    <w:rsid w:val="00A36D56"/>
    <w:rsid w:val="00A47E07"/>
    <w:rsid w:val="00A67A1E"/>
    <w:rsid w:val="00A70D0A"/>
    <w:rsid w:val="00A76EDD"/>
    <w:rsid w:val="00A77A21"/>
    <w:rsid w:val="00A81E6D"/>
    <w:rsid w:val="00A83ED1"/>
    <w:rsid w:val="00A84AE7"/>
    <w:rsid w:val="00A8576E"/>
    <w:rsid w:val="00A86B4C"/>
    <w:rsid w:val="00A90F6B"/>
    <w:rsid w:val="00A914BA"/>
    <w:rsid w:val="00A96A8C"/>
    <w:rsid w:val="00AA0BBA"/>
    <w:rsid w:val="00AA228D"/>
    <w:rsid w:val="00AA3B81"/>
    <w:rsid w:val="00AA6D8C"/>
    <w:rsid w:val="00AB0F52"/>
    <w:rsid w:val="00AB2943"/>
    <w:rsid w:val="00AB2CDE"/>
    <w:rsid w:val="00AB3094"/>
    <w:rsid w:val="00AB6802"/>
    <w:rsid w:val="00AB6D13"/>
    <w:rsid w:val="00AC36BD"/>
    <w:rsid w:val="00AC3D3F"/>
    <w:rsid w:val="00AC6B7E"/>
    <w:rsid w:val="00AC7FCE"/>
    <w:rsid w:val="00AD3852"/>
    <w:rsid w:val="00AE1518"/>
    <w:rsid w:val="00AE6FCB"/>
    <w:rsid w:val="00AF6C2C"/>
    <w:rsid w:val="00B03AF6"/>
    <w:rsid w:val="00B10885"/>
    <w:rsid w:val="00B110BE"/>
    <w:rsid w:val="00B12DEB"/>
    <w:rsid w:val="00B13972"/>
    <w:rsid w:val="00B157AB"/>
    <w:rsid w:val="00B176AE"/>
    <w:rsid w:val="00B2056E"/>
    <w:rsid w:val="00B21F9B"/>
    <w:rsid w:val="00B231E7"/>
    <w:rsid w:val="00B23FAE"/>
    <w:rsid w:val="00B26401"/>
    <w:rsid w:val="00B33F89"/>
    <w:rsid w:val="00B3498B"/>
    <w:rsid w:val="00B3577C"/>
    <w:rsid w:val="00B41B4C"/>
    <w:rsid w:val="00B43442"/>
    <w:rsid w:val="00B46186"/>
    <w:rsid w:val="00B47102"/>
    <w:rsid w:val="00B515CB"/>
    <w:rsid w:val="00B51C70"/>
    <w:rsid w:val="00B520B9"/>
    <w:rsid w:val="00B525C1"/>
    <w:rsid w:val="00B53AFA"/>
    <w:rsid w:val="00B53F0F"/>
    <w:rsid w:val="00B61E5D"/>
    <w:rsid w:val="00B6455B"/>
    <w:rsid w:val="00B70409"/>
    <w:rsid w:val="00B70CA1"/>
    <w:rsid w:val="00B71EBF"/>
    <w:rsid w:val="00B73271"/>
    <w:rsid w:val="00B80241"/>
    <w:rsid w:val="00BA25E3"/>
    <w:rsid w:val="00BB0E62"/>
    <w:rsid w:val="00BB3198"/>
    <w:rsid w:val="00BB589E"/>
    <w:rsid w:val="00BC1E0F"/>
    <w:rsid w:val="00BC3368"/>
    <w:rsid w:val="00BC7EB8"/>
    <w:rsid w:val="00BD16C9"/>
    <w:rsid w:val="00BD1CE3"/>
    <w:rsid w:val="00BD60FE"/>
    <w:rsid w:val="00BD6716"/>
    <w:rsid w:val="00BE1FB8"/>
    <w:rsid w:val="00BE213C"/>
    <w:rsid w:val="00BE2B7D"/>
    <w:rsid w:val="00BE6BD4"/>
    <w:rsid w:val="00BF0FD3"/>
    <w:rsid w:val="00BF1442"/>
    <w:rsid w:val="00BF2393"/>
    <w:rsid w:val="00BF2BBF"/>
    <w:rsid w:val="00BF5975"/>
    <w:rsid w:val="00BF6108"/>
    <w:rsid w:val="00C0374C"/>
    <w:rsid w:val="00C03C22"/>
    <w:rsid w:val="00C05D58"/>
    <w:rsid w:val="00C123DB"/>
    <w:rsid w:val="00C13E33"/>
    <w:rsid w:val="00C2169F"/>
    <w:rsid w:val="00C25216"/>
    <w:rsid w:val="00C26CB7"/>
    <w:rsid w:val="00C27DE1"/>
    <w:rsid w:val="00C3105F"/>
    <w:rsid w:val="00C31DE0"/>
    <w:rsid w:val="00C32CAC"/>
    <w:rsid w:val="00C333B7"/>
    <w:rsid w:val="00C343E9"/>
    <w:rsid w:val="00C361D5"/>
    <w:rsid w:val="00C3738F"/>
    <w:rsid w:val="00C40302"/>
    <w:rsid w:val="00C44E0A"/>
    <w:rsid w:val="00C502B9"/>
    <w:rsid w:val="00C50BA6"/>
    <w:rsid w:val="00C520B9"/>
    <w:rsid w:val="00C5225D"/>
    <w:rsid w:val="00C55031"/>
    <w:rsid w:val="00C5683B"/>
    <w:rsid w:val="00C61860"/>
    <w:rsid w:val="00C61998"/>
    <w:rsid w:val="00C65024"/>
    <w:rsid w:val="00C70E86"/>
    <w:rsid w:val="00C716B6"/>
    <w:rsid w:val="00C71777"/>
    <w:rsid w:val="00C72475"/>
    <w:rsid w:val="00C762A3"/>
    <w:rsid w:val="00C80AB6"/>
    <w:rsid w:val="00C81FD6"/>
    <w:rsid w:val="00C82764"/>
    <w:rsid w:val="00C84537"/>
    <w:rsid w:val="00C934AE"/>
    <w:rsid w:val="00C94BFD"/>
    <w:rsid w:val="00CA2747"/>
    <w:rsid w:val="00CB5DE6"/>
    <w:rsid w:val="00CB7778"/>
    <w:rsid w:val="00CB78D7"/>
    <w:rsid w:val="00CC0C71"/>
    <w:rsid w:val="00CC0DD8"/>
    <w:rsid w:val="00CD25D2"/>
    <w:rsid w:val="00CD2AC8"/>
    <w:rsid w:val="00CD4EE8"/>
    <w:rsid w:val="00CE69A3"/>
    <w:rsid w:val="00CE73A4"/>
    <w:rsid w:val="00CF1CA4"/>
    <w:rsid w:val="00CF25E7"/>
    <w:rsid w:val="00CF3DED"/>
    <w:rsid w:val="00D010B8"/>
    <w:rsid w:val="00D04C9A"/>
    <w:rsid w:val="00D04CBB"/>
    <w:rsid w:val="00D05E12"/>
    <w:rsid w:val="00D12558"/>
    <w:rsid w:val="00D17128"/>
    <w:rsid w:val="00D2692B"/>
    <w:rsid w:val="00D27598"/>
    <w:rsid w:val="00D305C5"/>
    <w:rsid w:val="00D31D21"/>
    <w:rsid w:val="00D32A89"/>
    <w:rsid w:val="00D33114"/>
    <w:rsid w:val="00D34513"/>
    <w:rsid w:val="00D401C3"/>
    <w:rsid w:val="00D412AB"/>
    <w:rsid w:val="00D448D7"/>
    <w:rsid w:val="00D45C93"/>
    <w:rsid w:val="00D47828"/>
    <w:rsid w:val="00D509C2"/>
    <w:rsid w:val="00D548D9"/>
    <w:rsid w:val="00D553B3"/>
    <w:rsid w:val="00D56019"/>
    <w:rsid w:val="00D70FF4"/>
    <w:rsid w:val="00D718A4"/>
    <w:rsid w:val="00D768E2"/>
    <w:rsid w:val="00D8376F"/>
    <w:rsid w:val="00D84D77"/>
    <w:rsid w:val="00D84FA2"/>
    <w:rsid w:val="00D8619B"/>
    <w:rsid w:val="00D862EB"/>
    <w:rsid w:val="00D9308A"/>
    <w:rsid w:val="00D93108"/>
    <w:rsid w:val="00D93ACE"/>
    <w:rsid w:val="00D93C49"/>
    <w:rsid w:val="00D958E1"/>
    <w:rsid w:val="00DA16A8"/>
    <w:rsid w:val="00DA1D59"/>
    <w:rsid w:val="00DA6E88"/>
    <w:rsid w:val="00DB4FF6"/>
    <w:rsid w:val="00DB6066"/>
    <w:rsid w:val="00DC2E72"/>
    <w:rsid w:val="00DC4405"/>
    <w:rsid w:val="00DC691F"/>
    <w:rsid w:val="00DC753A"/>
    <w:rsid w:val="00DD070B"/>
    <w:rsid w:val="00DD386E"/>
    <w:rsid w:val="00DD4C9D"/>
    <w:rsid w:val="00DD6819"/>
    <w:rsid w:val="00DE3D80"/>
    <w:rsid w:val="00DF40D2"/>
    <w:rsid w:val="00DF465F"/>
    <w:rsid w:val="00DF4E8C"/>
    <w:rsid w:val="00DF654B"/>
    <w:rsid w:val="00DF7D73"/>
    <w:rsid w:val="00E0003C"/>
    <w:rsid w:val="00E005E5"/>
    <w:rsid w:val="00E01CBC"/>
    <w:rsid w:val="00E0516B"/>
    <w:rsid w:val="00E06D92"/>
    <w:rsid w:val="00E12E29"/>
    <w:rsid w:val="00E14A45"/>
    <w:rsid w:val="00E14CE5"/>
    <w:rsid w:val="00E1618D"/>
    <w:rsid w:val="00E2028A"/>
    <w:rsid w:val="00E238E7"/>
    <w:rsid w:val="00E3229A"/>
    <w:rsid w:val="00E32BDB"/>
    <w:rsid w:val="00E3488B"/>
    <w:rsid w:val="00E3759C"/>
    <w:rsid w:val="00E37839"/>
    <w:rsid w:val="00E378C1"/>
    <w:rsid w:val="00E41143"/>
    <w:rsid w:val="00E412F5"/>
    <w:rsid w:val="00E4239E"/>
    <w:rsid w:val="00E42D07"/>
    <w:rsid w:val="00E43320"/>
    <w:rsid w:val="00E437CC"/>
    <w:rsid w:val="00E50EEF"/>
    <w:rsid w:val="00E51352"/>
    <w:rsid w:val="00E540D2"/>
    <w:rsid w:val="00E64B97"/>
    <w:rsid w:val="00E70599"/>
    <w:rsid w:val="00E7434E"/>
    <w:rsid w:val="00E77FB2"/>
    <w:rsid w:val="00E83201"/>
    <w:rsid w:val="00E86E45"/>
    <w:rsid w:val="00E90A00"/>
    <w:rsid w:val="00E92DC9"/>
    <w:rsid w:val="00E948B4"/>
    <w:rsid w:val="00EA163E"/>
    <w:rsid w:val="00EA6ED3"/>
    <w:rsid w:val="00EB2134"/>
    <w:rsid w:val="00EB40F3"/>
    <w:rsid w:val="00EB46C3"/>
    <w:rsid w:val="00EB5D09"/>
    <w:rsid w:val="00EC0EBE"/>
    <w:rsid w:val="00EC313A"/>
    <w:rsid w:val="00EC66CA"/>
    <w:rsid w:val="00ED030C"/>
    <w:rsid w:val="00ED2578"/>
    <w:rsid w:val="00ED4C36"/>
    <w:rsid w:val="00ED7AD0"/>
    <w:rsid w:val="00EE296A"/>
    <w:rsid w:val="00EE4B47"/>
    <w:rsid w:val="00EE4B70"/>
    <w:rsid w:val="00EE5862"/>
    <w:rsid w:val="00EE7D12"/>
    <w:rsid w:val="00EF3444"/>
    <w:rsid w:val="00EF3ACD"/>
    <w:rsid w:val="00EF73B6"/>
    <w:rsid w:val="00F00E1D"/>
    <w:rsid w:val="00F02817"/>
    <w:rsid w:val="00F07C4D"/>
    <w:rsid w:val="00F1062A"/>
    <w:rsid w:val="00F13687"/>
    <w:rsid w:val="00F1507E"/>
    <w:rsid w:val="00F17A8E"/>
    <w:rsid w:val="00F27463"/>
    <w:rsid w:val="00F334E7"/>
    <w:rsid w:val="00F37EDA"/>
    <w:rsid w:val="00F43D44"/>
    <w:rsid w:val="00F51802"/>
    <w:rsid w:val="00F524E1"/>
    <w:rsid w:val="00F53C7D"/>
    <w:rsid w:val="00F60148"/>
    <w:rsid w:val="00F609DF"/>
    <w:rsid w:val="00F72F58"/>
    <w:rsid w:val="00F73A30"/>
    <w:rsid w:val="00F75CC2"/>
    <w:rsid w:val="00F8226B"/>
    <w:rsid w:val="00F911E2"/>
    <w:rsid w:val="00F932F4"/>
    <w:rsid w:val="00F947AA"/>
    <w:rsid w:val="00F94A7C"/>
    <w:rsid w:val="00F94D2F"/>
    <w:rsid w:val="00F96FC0"/>
    <w:rsid w:val="00FB2476"/>
    <w:rsid w:val="00FB39DB"/>
    <w:rsid w:val="00FB3AD2"/>
    <w:rsid w:val="00FC13D6"/>
    <w:rsid w:val="00FC1ED6"/>
    <w:rsid w:val="00FC2EED"/>
    <w:rsid w:val="00FC490F"/>
    <w:rsid w:val="00FC716A"/>
    <w:rsid w:val="00FC7403"/>
    <w:rsid w:val="00FD174D"/>
    <w:rsid w:val="00FE2B83"/>
    <w:rsid w:val="00FE3646"/>
    <w:rsid w:val="00FE482C"/>
    <w:rsid w:val="00FE5DBF"/>
    <w:rsid w:val="00FE6212"/>
    <w:rsid w:val="00FF36A9"/>
    <w:rsid w:val="00FF7EA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9ED6E4D"/>
  <w15:docId w15:val="{D3F28DA6-422B-4E9D-B1A9-FA7A799AB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sz w:val="24"/>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ind w:right="3492"/>
      <w:outlineLvl w:val="3"/>
    </w:pPr>
    <w:rPr>
      <w:rFonts w:ascii="Arial" w:hAnsi="Arial" w:cs="Arial"/>
      <w:sz w:val="22"/>
      <w:u w:val="single"/>
    </w:rPr>
  </w:style>
  <w:style w:type="paragraph" w:styleId="berschrift5">
    <w:name w:val="heading 5"/>
    <w:basedOn w:val="Standard"/>
    <w:next w:val="Standard"/>
    <w:qFormat/>
    <w:pPr>
      <w:keepNext/>
      <w:outlineLvl w:val="4"/>
    </w:pPr>
    <w:rPr>
      <w:rFonts w:ascii="Arial" w:hAnsi="Arial" w:cs="Arial"/>
      <w:i/>
      <w:iCs/>
      <w:sz w:val="22"/>
      <w:u w:val="single"/>
    </w:rPr>
  </w:style>
  <w:style w:type="paragraph" w:styleId="berschrift6">
    <w:name w:val="heading 6"/>
    <w:basedOn w:val="Standard"/>
    <w:next w:val="Standard"/>
    <w:qFormat/>
    <w:pPr>
      <w:keepNext/>
      <w:spacing w:after="240" w:line="312" w:lineRule="auto"/>
      <w:ind w:right="3493"/>
      <w:outlineLvl w:val="5"/>
    </w:pPr>
    <w:rPr>
      <w:rFonts w:ascii="Arial" w:hAnsi="Arial" w:cs="Arial"/>
      <w:b/>
      <w:sz w:val="18"/>
    </w:rPr>
  </w:style>
  <w:style w:type="paragraph" w:styleId="berschrift7">
    <w:name w:val="heading 7"/>
    <w:basedOn w:val="Standard"/>
    <w:next w:val="Standard"/>
    <w:qFormat/>
    <w:pPr>
      <w:keepNext/>
      <w:outlineLvl w:val="6"/>
    </w:pPr>
    <w:rPr>
      <w:rFonts w:ascii="Arial" w:hAnsi="Arial" w:cs="Arial"/>
      <w:b/>
      <w:bCs/>
      <w:sz w:val="28"/>
    </w:rPr>
  </w:style>
  <w:style w:type="paragraph" w:styleId="berschrift8">
    <w:name w:val="heading 8"/>
    <w:basedOn w:val="Standard"/>
    <w:next w:val="Standard"/>
    <w:link w:val="berschrift8Zchn"/>
    <w:qFormat/>
    <w:pPr>
      <w:keepNext/>
      <w:outlineLvl w:val="7"/>
    </w:pPr>
    <w:rPr>
      <w:rFonts w:ascii="Arial" w:hAnsi="Arial" w:cs="Arial"/>
      <w:b/>
      <w:sz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pPr>
      <w:tabs>
        <w:tab w:val="center" w:pos="4536"/>
        <w:tab w:val="right" w:pos="9072"/>
      </w:tabs>
    </w:pPr>
  </w:style>
  <w:style w:type="paragraph" w:styleId="Fuzeile">
    <w:name w:val="footer"/>
    <w:basedOn w:val="Standard"/>
    <w:pPr>
      <w:tabs>
        <w:tab w:val="center" w:pos="4536"/>
        <w:tab w:val="right" w:pos="9072"/>
      </w:tabs>
    </w:pPr>
  </w:style>
  <w:style w:type="paragraph" w:styleId="Textkrper">
    <w:name w:val="Body Text"/>
    <w:basedOn w:val="Standard"/>
    <w:pPr>
      <w:spacing w:line="288" w:lineRule="auto"/>
      <w:ind w:right="3493"/>
    </w:pPr>
    <w:rPr>
      <w:rFonts w:ascii="Arial" w:hAnsi="Arial" w:cs="Arial"/>
      <w:b/>
      <w:bCs/>
      <w:sz w:val="22"/>
    </w:rPr>
  </w:style>
  <w:style w:type="paragraph" w:styleId="Textkrper2">
    <w:name w:val="Body Text 2"/>
    <w:basedOn w:val="Standard"/>
    <w:pPr>
      <w:spacing w:after="240" w:line="312" w:lineRule="auto"/>
      <w:ind w:right="3493"/>
    </w:pPr>
    <w:rPr>
      <w:rFonts w:ascii="Arial" w:hAnsi="Arial" w:cs="Arial"/>
      <w:sz w:val="18"/>
    </w:rPr>
  </w:style>
  <w:style w:type="paragraph" w:styleId="Textkrper-Zeileneinzug">
    <w:name w:val="Body Text Indent"/>
    <w:basedOn w:val="Standard"/>
    <w:pPr>
      <w:spacing w:line="480" w:lineRule="auto"/>
      <w:ind w:firstLine="180"/>
      <w:jc w:val="both"/>
    </w:pPr>
    <w:rPr>
      <w:rFonts w:ascii="Arial" w:hAnsi="Arial" w:cs="Arial"/>
    </w:rPr>
  </w:style>
  <w:style w:type="paragraph" w:customStyle="1" w:styleId="Subhead">
    <w:name w:val="Subhead"/>
    <w:basedOn w:val="Standard"/>
    <w:pPr>
      <w:spacing w:line="360" w:lineRule="auto"/>
    </w:pPr>
    <w:rPr>
      <w:rFonts w:ascii="Arial (W1)" w:hAnsi="Arial (W1)"/>
      <w:i/>
      <w:sz w:val="22"/>
      <w:szCs w:val="20"/>
    </w:rPr>
  </w:style>
  <w:style w:type="paragraph" w:customStyle="1" w:styleId="Flietext">
    <w:name w:val="Fließtext"/>
    <w:basedOn w:val="Textkrper2"/>
    <w:pPr>
      <w:spacing w:line="320" w:lineRule="atLeast"/>
      <w:ind w:right="-40"/>
    </w:pPr>
    <w:rPr>
      <w:rFonts w:cs="Times New Roman"/>
      <w:sz w:val="22"/>
      <w:szCs w:val="20"/>
    </w:rPr>
  </w:style>
  <w:style w:type="paragraph" w:customStyle="1" w:styleId="maintext">
    <w:name w:val="maintext"/>
    <w:basedOn w:val="Standard"/>
    <w:pPr>
      <w:spacing w:before="100" w:beforeAutospacing="1" w:after="100" w:afterAutospacing="1"/>
    </w:pPr>
  </w:style>
  <w:style w:type="paragraph" w:styleId="Textkrper3">
    <w:name w:val="Body Text 3"/>
    <w:basedOn w:val="Standard"/>
    <w:pPr>
      <w:spacing w:after="180" w:line="312" w:lineRule="auto"/>
    </w:pPr>
    <w:rPr>
      <w:rFonts w:ascii="Arial" w:hAnsi="Arial" w:cs="Arial"/>
      <w:sz w:val="18"/>
    </w:rPr>
  </w:style>
  <w:style w:type="character" w:styleId="Hyperlink">
    <w:name w:val="Hyperlink"/>
    <w:rPr>
      <w:color w:val="0000FF"/>
      <w:u w:val="single"/>
    </w:rPr>
  </w:style>
  <w:style w:type="character" w:styleId="Seitenzahl">
    <w:name w:val="page number"/>
    <w:basedOn w:val="Absatz-Standardschriftart"/>
  </w:style>
  <w:style w:type="character" w:customStyle="1" w:styleId="berschrift8Zchn">
    <w:name w:val="Überschrift 8 Zchn"/>
    <w:link w:val="berschrift8"/>
    <w:rsid w:val="0023681C"/>
    <w:rPr>
      <w:rFonts w:ascii="Arial" w:hAnsi="Arial" w:cs="Arial"/>
      <w:b/>
      <w:sz w:val="22"/>
      <w:szCs w:val="24"/>
    </w:rPr>
  </w:style>
  <w:style w:type="paragraph" w:customStyle="1" w:styleId="PIDachzeile">
    <w:name w:val="PI Dachzeile"/>
    <w:basedOn w:val="Standard"/>
    <w:pPr>
      <w:spacing w:after="240"/>
    </w:pPr>
    <w:rPr>
      <w:rFonts w:ascii="Arial" w:hAnsi="Arial" w:cs="Arial"/>
      <w:i/>
      <w:iCs/>
      <w:sz w:val="22"/>
      <w:u w:val="single"/>
    </w:rPr>
  </w:style>
  <w:style w:type="paragraph" w:customStyle="1" w:styleId="PIberschrift">
    <w:name w:val="PI Überschrift"/>
    <w:basedOn w:val="Standard"/>
    <w:pPr>
      <w:spacing w:after="240"/>
      <w:ind w:right="3493"/>
    </w:pPr>
    <w:rPr>
      <w:rFonts w:ascii="Arial" w:hAnsi="Arial" w:cs="Arial"/>
      <w:b/>
      <w:bCs/>
      <w:sz w:val="28"/>
    </w:rPr>
  </w:style>
  <w:style w:type="paragraph" w:customStyle="1" w:styleId="PIVorspann">
    <w:name w:val="PI Vorspann"/>
    <w:basedOn w:val="Textkrper"/>
    <w:pPr>
      <w:spacing w:after="240" w:line="312" w:lineRule="auto"/>
    </w:pPr>
  </w:style>
  <w:style w:type="paragraph" w:customStyle="1" w:styleId="PIFlietext">
    <w:name w:val="PI Fließtext"/>
    <w:basedOn w:val="Standard"/>
    <w:pPr>
      <w:spacing w:after="240" w:line="312" w:lineRule="auto"/>
      <w:ind w:right="3493"/>
    </w:pPr>
    <w:rPr>
      <w:rFonts w:ascii="Arial" w:hAnsi="Arial" w:cs="Arial"/>
      <w:sz w:val="22"/>
    </w:rPr>
  </w:style>
  <w:style w:type="paragraph" w:customStyle="1" w:styleId="PIAbspann">
    <w:name w:val="PI Abspann"/>
    <w:basedOn w:val="Standard"/>
    <w:pPr>
      <w:spacing w:after="240" w:line="312" w:lineRule="auto"/>
      <w:ind w:right="3493"/>
    </w:pPr>
    <w:rPr>
      <w:rFonts w:ascii="Arial" w:hAnsi="Arial" w:cs="Arial"/>
      <w:sz w:val="18"/>
    </w:rPr>
  </w:style>
  <w:style w:type="paragraph" w:customStyle="1" w:styleId="PIKontakt">
    <w:name w:val="PI Kontakt"/>
    <w:basedOn w:val="Standard"/>
    <w:pPr>
      <w:spacing w:after="180" w:line="288" w:lineRule="auto"/>
      <w:jc w:val="right"/>
    </w:pPr>
    <w:rPr>
      <w:rFonts w:ascii="Arial" w:hAnsi="Arial" w:cs="Arial"/>
      <w:sz w:val="18"/>
    </w:rPr>
  </w:style>
  <w:style w:type="paragraph" w:customStyle="1" w:styleId="PIZwischenberschrift">
    <w:name w:val="PI Zwischenüberschrift"/>
    <w:basedOn w:val="PIFlietext"/>
    <w:next w:val="PIFlietext"/>
    <w:pPr>
      <w:spacing w:after="120"/>
    </w:pPr>
    <w:rPr>
      <w:b/>
      <w:bCs/>
      <w:lang w:val="en-GB"/>
    </w:rPr>
  </w:style>
  <w:style w:type="paragraph" w:customStyle="1" w:styleId="PIAnkndigung">
    <w:name w:val="PI Ankündigung"/>
    <w:basedOn w:val="Flietext"/>
    <w:pPr>
      <w:spacing w:after="0" w:line="240" w:lineRule="auto"/>
      <w:ind w:right="0"/>
    </w:pPr>
    <w:rPr>
      <w:i/>
      <w:iCs/>
    </w:rPr>
  </w:style>
  <w:style w:type="character" w:customStyle="1" w:styleId="KopfzeileZchn">
    <w:name w:val="Kopfzeile Zchn"/>
    <w:link w:val="Kopfzeile"/>
    <w:rsid w:val="0023681C"/>
    <w:rPr>
      <w:sz w:val="24"/>
      <w:szCs w:val="24"/>
    </w:rPr>
  </w:style>
  <w:style w:type="paragraph" w:styleId="Sprechblasentext">
    <w:name w:val="Balloon Text"/>
    <w:basedOn w:val="Standard"/>
    <w:link w:val="SprechblasentextZchn"/>
    <w:rsid w:val="005B144E"/>
    <w:rPr>
      <w:rFonts w:ascii="Tahoma" w:hAnsi="Tahoma" w:cs="Tahoma"/>
      <w:sz w:val="16"/>
      <w:szCs w:val="16"/>
    </w:rPr>
  </w:style>
  <w:style w:type="character" w:customStyle="1" w:styleId="SprechblasentextZchn">
    <w:name w:val="Sprechblasentext Zchn"/>
    <w:basedOn w:val="Absatz-Standardschriftart"/>
    <w:link w:val="Sprechblasentext"/>
    <w:rsid w:val="005B144E"/>
    <w:rPr>
      <w:rFonts w:ascii="Tahoma" w:hAnsi="Tahoma" w:cs="Tahoma"/>
      <w:sz w:val="16"/>
      <w:szCs w:val="16"/>
    </w:rPr>
  </w:style>
  <w:style w:type="character" w:customStyle="1" w:styleId="st">
    <w:name w:val="st"/>
    <w:rsid w:val="00C61860"/>
  </w:style>
  <w:style w:type="paragraph" w:styleId="Listenabsatz">
    <w:name w:val="List Paragraph"/>
    <w:basedOn w:val="Standard"/>
    <w:uiPriority w:val="34"/>
    <w:qFormat/>
    <w:rsid w:val="00B47102"/>
    <w:pPr>
      <w:ind w:left="720"/>
      <w:contextualSpacing/>
    </w:pPr>
  </w:style>
  <w:style w:type="character" w:styleId="Kommentarzeichen">
    <w:name w:val="annotation reference"/>
    <w:basedOn w:val="Absatz-Standardschriftart"/>
    <w:semiHidden/>
    <w:unhideWhenUsed/>
    <w:rsid w:val="00886362"/>
    <w:rPr>
      <w:sz w:val="16"/>
      <w:szCs w:val="16"/>
    </w:rPr>
  </w:style>
  <w:style w:type="paragraph" w:styleId="Kommentartext">
    <w:name w:val="annotation text"/>
    <w:basedOn w:val="Standard"/>
    <w:link w:val="KommentartextZchn"/>
    <w:semiHidden/>
    <w:unhideWhenUsed/>
    <w:rsid w:val="00886362"/>
    <w:rPr>
      <w:sz w:val="20"/>
      <w:szCs w:val="20"/>
    </w:rPr>
  </w:style>
  <w:style w:type="character" w:customStyle="1" w:styleId="KommentartextZchn">
    <w:name w:val="Kommentartext Zchn"/>
    <w:basedOn w:val="Absatz-Standardschriftart"/>
    <w:link w:val="Kommentartext"/>
    <w:semiHidden/>
    <w:rsid w:val="00886362"/>
  </w:style>
  <w:style w:type="paragraph" w:styleId="Kommentarthema">
    <w:name w:val="annotation subject"/>
    <w:basedOn w:val="Kommentartext"/>
    <w:next w:val="Kommentartext"/>
    <w:link w:val="KommentarthemaZchn"/>
    <w:semiHidden/>
    <w:unhideWhenUsed/>
    <w:rsid w:val="00886362"/>
    <w:rPr>
      <w:b/>
      <w:bCs/>
    </w:rPr>
  </w:style>
  <w:style w:type="character" w:customStyle="1" w:styleId="KommentarthemaZchn">
    <w:name w:val="Kommentarthema Zchn"/>
    <w:basedOn w:val="KommentartextZchn"/>
    <w:link w:val="Kommentarthema"/>
    <w:semiHidden/>
    <w:rsid w:val="00886362"/>
    <w:rPr>
      <w:b/>
      <w:bCs/>
    </w:rPr>
  </w:style>
  <w:style w:type="character" w:customStyle="1" w:styleId="hscoswrapper">
    <w:name w:val="hs_cos_wrapper"/>
    <w:basedOn w:val="Absatz-Standardschriftart"/>
    <w:rsid w:val="00B51C70"/>
  </w:style>
  <w:style w:type="paragraph" w:styleId="berarbeitung">
    <w:name w:val="Revision"/>
    <w:hidden/>
    <w:uiPriority w:val="99"/>
    <w:semiHidden/>
    <w:rsid w:val="00B61E5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rzina.a@rittal.at"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hrzina.a@rittal.at"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5681BF-EC89-4D70-8D63-8CE7B7F36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868</Words>
  <Characters>6353</Characters>
  <Application>Microsoft Office Word</Application>
  <DocSecurity>4</DocSecurity>
  <Lines>52</Lines>
  <Paragraphs>14</Paragraphs>
  <ScaleCrop>false</ScaleCrop>
  <HeadingPairs>
    <vt:vector size="2" baseType="variant">
      <vt:variant>
        <vt:lpstr>Titel</vt:lpstr>
      </vt:variant>
      <vt:variant>
        <vt:i4>1</vt:i4>
      </vt:variant>
    </vt:vector>
  </HeadingPairs>
  <TitlesOfParts>
    <vt:vector size="1" baseType="lpstr">
      <vt:lpstr>Pressemitteilung</vt:lpstr>
    </vt:vector>
  </TitlesOfParts>
  <Company>Rittal</Company>
  <LinksUpToDate>false</LinksUpToDate>
  <CharactersWithSpaces>7207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Pressemitteilung</dc:title>
  <dc:creator>Hans-Robert Koch</dc:creator>
  <cp:lastModifiedBy>Sawka Barbara</cp:lastModifiedBy>
  <cp:revision>2</cp:revision>
  <cp:lastPrinted>2021-09-27T10:12:00Z</cp:lastPrinted>
  <dcterms:created xsi:type="dcterms:W3CDTF">2021-10-25T12:00:00Z</dcterms:created>
  <dcterms:modified xsi:type="dcterms:W3CDTF">2021-10-25T12:00:00Z</dcterms:modified>
</cp:coreProperties>
</file>