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9797FC0" w:rsidR="00034685" w:rsidRPr="009D411D" w:rsidRDefault="008351F4" w:rsidP="00D80B69">
      <w:pPr>
        <w:pStyle w:val="berschrift-H2"/>
      </w:pPr>
      <w:r>
        <w:t>Lösungen für die elektr</w:t>
      </w:r>
      <w:r w:rsidR="00953F8E">
        <w:t>isc</w:t>
      </w:r>
      <w:r>
        <w:t>he Infrastruktur von morgen</w:t>
      </w:r>
    </w:p>
    <w:p w14:paraId="31E1C892" w14:textId="0B34AA32" w:rsidR="007A7314" w:rsidRPr="00BC2120" w:rsidRDefault="007A7314" w:rsidP="007A7314">
      <w:pPr>
        <w:pStyle w:val="berschrift-H1"/>
        <w:rPr>
          <w:b w:val="0"/>
          <w:sz w:val="20"/>
        </w:rPr>
      </w:pPr>
      <w:r>
        <w:t>ABB</w:t>
      </w:r>
      <w:r w:rsidRPr="000D4320">
        <w:t xml:space="preserve"> und Rittal </w:t>
      </w:r>
      <w:proofErr w:type="spellStart"/>
      <w:r>
        <w:t>schlie</w:t>
      </w:r>
      <w:r w:rsidR="002A0EE6">
        <w:t>ss</w:t>
      </w:r>
      <w:r>
        <w:t>en</w:t>
      </w:r>
      <w:proofErr w:type="spellEnd"/>
      <w:r>
        <w:t xml:space="preserve"> </w:t>
      </w:r>
      <w:r w:rsidR="003F1F3E">
        <w:t>Technologiepartnerschaft</w:t>
      </w:r>
      <w:r>
        <w:t xml:space="preserve"> für die </w:t>
      </w:r>
      <w:r w:rsidR="0023398F">
        <w:t xml:space="preserve">Stromverteilung </w:t>
      </w:r>
      <w:r>
        <w:t>der Zukunft</w:t>
      </w:r>
    </w:p>
    <w:p w14:paraId="28FB8BA0" w14:textId="1A47CC99" w:rsidR="0030636B" w:rsidRPr="00CB0DE2" w:rsidRDefault="002A0EE6" w:rsidP="00D80B69">
      <w:pPr>
        <w:pStyle w:val="Ort-Datum"/>
      </w:pPr>
      <w:r>
        <w:t>Neuenhof</w:t>
      </w:r>
      <w:r w:rsidR="0030636B">
        <w:t xml:space="preserve">, </w:t>
      </w:r>
      <w:r w:rsidR="0030636B" w:rsidRPr="00CB0DE2">
        <w:t>202</w:t>
      </w:r>
      <w:r w:rsidR="000F1543" w:rsidRPr="00CB0DE2">
        <w:t>6</w:t>
      </w:r>
      <w:r w:rsidR="0030636B" w:rsidRPr="00CB0DE2">
        <w:t>-</w:t>
      </w:r>
      <w:r w:rsidR="00CB0DE2" w:rsidRPr="00CB0DE2">
        <w:t>04</w:t>
      </w:r>
      <w:r w:rsidR="00C34D6E" w:rsidRPr="00CB0DE2">
        <w:t>-</w:t>
      </w:r>
      <w:r w:rsidR="00CB0DE2" w:rsidRPr="00CB0DE2">
        <w:t>27</w:t>
      </w:r>
    </w:p>
    <w:p w14:paraId="3F098C7E" w14:textId="0A790EBF" w:rsidR="00C20D5E" w:rsidRPr="00C20D5E" w:rsidRDefault="0886488A" w:rsidP="00CF184F">
      <w:pPr>
        <w:pStyle w:val="Copytext-Intro"/>
      </w:pPr>
      <w:r>
        <w:t>Mit m</w:t>
      </w:r>
      <w:r w:rsidR="0AD6B8AA">
        <w:t xml:space="preserve">ehr </w:t>
      </w:r>
      <w:r w:rsidR="00BF287D">
        <w:t>Sicherheit</w:t>
      </w:r>
      <w:r w:rsidR="0AD6B8AA">
        <w:t xml:space="preserve"> und</w:t>
      </w:r>
      <w:r>
        <w:t xml:space="preserve"> </w:t>
      </w:r>
      <w:r w:rsidR="0AD6B8AA">
        <w:t xml:space="preserve">Geschwindigkeit </w:t>
      </w:r>
      <w:r w:rsidR="00C85343">
        <w:t>die elektrische Infrastruktur für zukünftige Herausforderungen fit machen</w:t>
      </w:r>
      <w:r w:rsidR="00836B87">
        <w:t xml:space="preserve"> –</w:t>
      </w:r>
      <w:r w:rsidR="00C51228">
        <w:t xml:space="preserve"> </w:t>
      </w:r>
      <w:r w:rsidR="00836B87">
        <w:t>d</w:t>
      </w:r>
      <w:r w:rsidR="00C51228">
        <w:t xml:space="preserve">as </w:t>
      </w:r>
      <w:r w:rsidR="005A6C24">
        <w:t>i</w:t>
      </w:r>
      <w:r w:rsidR="3C6FA674">
        <w:t>st</w:t>
      </w:r>
      <w:r>
        <w:t xml:space="preserve"> </w:t>
      </w:r>
      <w:r w:rsidR="0AD6B8AA">
        <w:t xml:space="preserve">Ziel der </w:t>
      </w:r>
      <w:r w:rsidR="1DA3BA1C">
        <w:t>neuen Technologiepartnerschaft von</w:t>
      </w:r>
      <w:r w:rsidR="00C51228">
        <w:t xml:space="preserve"> ABB und</w:t>
      </w:r>
      <w:r w:rsidR="1DA3BA1C">
        <w:t xml:space="preserve"> </w:t>
      </w:r>
      <w:r w:rsidR="642DFA0D">
        <w:t>Rittal</w:t>
      </w:r>
      <w:r w:rsidR="001511A7">
        <w:t xml:space="preserve">. </w:t>
      </w:r>
      <w:r w:rsidR="768840C2">
        <w:t>B</w:t>
      </w:r>
      <w:r w:rsidR="21916BD7">
        <w:t>eide Unternehmen</w:t>
      </w:r>
      <w:r w:rsidR="252CF711">
        <w:t xml:space="preserve"> </w:t>
      </w:r>
      <w:r w:rsidR="768840C2">
        <w:t>wollen gemeinsam</w:t>
      </w:r>
      <w:r w:rsidR="70FF0350">
        <w:t xml:space="preserve"> Innovationen </w:t>
      </w:r>
      <w:r w:rsidR="17A3DE3A">
        <w:t xml:space="preserve">für den </w:t>
      </w:r>
      <w:r w:rsidR="64D7E425">
        <w:t xml:space="preserve">europäischen und internationalen Markt </w:t>
      </w:r>
      <w:r w:rsidR="1E4CE16A">
        <w:t>sch</w:t>
      </w:r>
      <w:r w:rsidR="65E764E8">
        <w:t>affen, die</w:t>
      </w:r>
      <w:r w:rsidR="2F4235AD">
        <w:t xml:space="preserve"> d</w:t>
      </w:r>
      <w:r w:rsidR="70FF0350">
        <w:t xml:space="preserve">en </w:t>
      </w:r>
      <w:r w:rsidR="00D307FC">
        <w:t xml:space="preserve">Auf- und Ausbau von elektrischer Infrastruktur </w:t>
      </w:r>
      <w:r w:rsidR="2F4235AD">
        <w:t>deutlich beschleunigen</w:t>
      </w:r>
      <w:r w:rsidR="1E4CE16A">
        <w:t>. Die Basis gemeinsamer Entwicklungen bilden</w:t>
      </w:r>
      <w:r w:rsidR="3073FA47">
        <w:t xml:space="preserve"> </w:t>
      </w:r>
      <w:proofErr w:type="spellStart"/>
      <w:r w:rsidR="352484D4">
        <w:t>RiLineX</w:t>
      </w:r>
      <w:proofErr w:type="spellEnd"/>
      <w:r w:rsidR="352484D4">
        <w:t xml:space="preserve"> als neue Standard-Plat</w:t>
      </w:r>
      <w:r w:rsidR="49882106">
        <w:t>t</w:t>
      </w:r>
      <w:r w:rsidR="352484D4">
        <w:t>form für Sammelschienensysteme</w:t>
      </w:r>
      <w:r w:rsidR="003C7C7E">
        <w:t>, Ri4Power als modular</w:t>
      </w:r>
      <w:r w:rsidR="00834326">
        <w:t xml:space="preserve">er Systembaukasten für Stromverteilungen, </w:t>
      </w:r>
      <w:r w:rsidR="352484D4">
        <w:t xml:space="preserve">marktführende </w:t>
      </w:r>
      <w:r w:rsidR="00D307FC">
        <w:t xml:space="preserve">Schaltgeräte und </w:t>
      </w:r>
      <w:r w:rsidR="00C52CAA">
        <w:t xml:space="preserve">effiziente </w:t>
      </w:r>
      <w:r w:rsidR="00D307FC">
        <w:t>unterbrechungsfreie Stromv</w:t>
      </w:r>
      <w:r w:rsidR="00A71573">
        <w:t>ersorgungen</w:t>
      </w:r>
      <w:r w:rsidR="322130C7">
        <w:t>.</w:t>
      </w:r>
      <w:r w:rsidR="55D44D97">
        <w:t xml:space="preserve"> </w:t>
      </w:r>
      <w:r w:rsidR="6C52144A">
        <w:t xml:space="preserve"> </w:t>
      </w:r>
    </w:p>
    <w:p w14:paraId="33EFF876" w14:textId="74DBF4E7" w:rsidR="002321D2" w:rsidRDefault="002B6F27" w:rsidP="00D80B69">
      <w:pPr>
        <w:pStyle w:val="Copytext"/>
      </w:pPr>
      <w:r>
        <w:t>Mit der Partnerschaft</w:t>
      </w:r>
      <w:r w:rsidR="00DB0DED">
        <w:t xml:space="preserve"> </w:t>
      </w:r>
      <w:proofErr w:type="spellStart"/>
      <w:r w:rsidR="00DB0DED">
        <w:t>schlie</w:t>
      </w:r>
      <w:r w:rsidR="002A0EE6">
        <w:t>ss</w:t>
      </w:r>
      <w:r w:rsidR="00DB0DED">
        <w:t>en</w:t>
      </w:r>
      <w:proofErr w:type="spellEnd"/>
      <w:r w:rsidR="00DB0DED">
        <w:t xml:space="preserve"> sich z</w:t>
      </w:r>
      <w:r w:rsidR="001D6D43">
        <w:t>wei</w:t>
      </w:r>
      <w:r w:rsidR="611B12B7">
        <w:t xml:space="preserve"> </w:t>
      </w:r>
      <w:r w:rsidR="611B12B7" w:rsidRPr="00615D2B">
        <w:t>globale</w:t>
      </w:r>
      <w:r w:rsidR="001D6D43">
        <w:t xml:space="preserve"> </w:t>
      </w:r>
      <w:r w:rsidR="0024421D">
        <w:t xml:space="preserve">Technologieführer in ihren jeweiligen </w:t>
      </w:r>
      <w:r w:rsidR="00025272">
        <w:t xml:space="preserve">Domänen </w:t>
      </w:r>
      <w:r w:rsidR="00E97481">
        <w:t xml:space="preserve">für gemeinsame Entwicklungen </w:t>
      </w:r>
      <w:r w:rsidR="00025272">
        <w:t>zusammen:</w:t>
      </w:r>
      <w:r w:rsidR="001D6D43">
        <w:t xml:space="preserve"> </w:t>
      </w:r>
      <w:r w:rsidR="00851B45">
        <w:t xml:space="preserve">ABB als </w:t>
      </w:r>
      <w:r w:rsidR="00C825A8">
        <w:t>innovativer</w:t>
      </w:r>
      <w:r w:rsidR="00491DAE">
        <w:t xml:space="preserve"> Hersteller </w:t>
      </w:r>
      <w:r w:rsidR="00C825A8">
        <w:t xml:space="preserve">für </w:t>
      </w:r>
      <w:r w:rsidR="000966EB">
        <w:t>intelligente, v</w:t>
      </w:r>
      <w:r w:rsidR="000966EB" w:rsidRPr="00615D2B">
        <w:t xml:space="preserve">ernetzte und </w:t>
      </w:r>
      <w:r w:rsidR="00C825A8" w:rsidRPr="00615D2B">
        <w:t>sichere</w:t>
      </w:r>
      <w:r w:rsidR="000966EB" w:rsidRPr="00615D2B">
        <w:t xml:space="preserve"> Stromversorgungen</w:t>
      </w:r>
      <w:r w:rsidR="00C825A8" w:rsidRPr="00615D2B">
        <w:t xml:space="preserve"> und Rittal </w:t>
      </w:r>
      <w:r w:rsidR="25CB04FB" w:rsidRPr="00615D2B">
        <w:t xml:space="preserve">als führender </w:t>
      </w:r>
      <w:r w:rsidR="00C825A8" w:rsidRPr="00615D2B">
        <w:t>Anbieter für Schaltschranksysteme</w:t>
      </w:r>
      <w:r w:rsidR="00F327FD">
        <w:t xml:space="preserve"> und Stromverteilungs-Plattformen</w:t>
      </w:r>
      <w:r w:rsidR="00C825A8">
        <w:t>.</w:t>
      </w:r>
      <w:r w:rsidR="00802663">
        <w:t xml:space="preserve"> </w:t>
      </w:r>
      <w:r w:rsidR="00802663" w:rsidRPr="00802663">
        <w:t xml:space="preserve">Mit einer um 75 % schnelleren Montage und einem innovativen Plattformkonzept setzt </w:t>
      </w:r>
      <w:proofErr w:type="spellStart"/>
      <w:r w:rsidR="00802663" w:rsidRPr="00802663">
        <w:t>RiLineX</w:t>
      </w:r>
      <w:proofErr w:type="spellEnd"/>
      <w:r w:rsidR="00802663" w:rsidRPr="00802663">
        <w:t xml:space="preserve"> den neuen Standard in der Stromverteilung – unterstützt durch ein wachsendes Ökosystem ausgewiesener Technologiepartner.</w:t>
      </w:r>
    </w:p>
    <w:p w14:paraId="01513B30" w14:textId="77777777" w:rsidR="00C074FD" w:rsidRDefault="00C074FD" w:rsidP="00D80B69">
      <w:pPr>
        <w:pStyle w:val="Copytext"/>
      </w:pPr>
    </w:p>
    <w:p w14:paraId="4451D678" w14:textId="60B616B7" w:rsidR="00862F25" w:rsidRDefault="00862F25" w:rsidP="00862F25">
      <w:pPr>
        <w:pStyle w:val="Copytext"/>
        <w:rPr>
          <w:highlight w:val="yellow"/>
        </w:rPr>
      </w:pPr>
      <w:r>
        <w:t xml:space="preserve">„Wir freuen uns, die langjährige Zusammenarbeit mit ABB im Bereich unterbrechungsfreier Stromversorgung für Rechenzentren und der Schalt- und Steuerungstechnik für Stromverteilungen nun in eine global angelegte Technologiepartnerschaft zu überführen. Unsere Plattformen </w:t>
      </w:r>
      <w:proofErr w:type="spellStart"/>
      <w:r>
        <w:t>RiLineX</w:t>
      </w:r>
      <w:proofErr w:type="spellEnd"/>
      <w:r>
        <w:t xml:space="preserve"> und Ri4Power werden wir künftig mit gemeinsamen Innovationen erweitern“, sagt Uwe Scharf, Geschäftsführer Vertrieb Deutschland und Europa</w:t>
      </w:r>
      <w:r w:rsidRPr="00945200">
        <w:t xml:space="preserve"> bei Rittal.</w:t>
      </w:r>
    </w:p>
    <w:p w14:paraId="2C25E1BD" w14:textId="77777777" w:rsidR="00862F25" w:rsidRDefault="00862F25" w:rsidP="00D80B69">
      <w:pPr>
        <w:pStyle w:val="Copytext"/>
      </w:pPr>
    </w:p>
    <w:p w14:paraId="00CC94B4" w14:textId="1A167B79" w:rsidR="4679B828" w:rsidRDefault="00A51FCF" w:rsidP="4679B828">
      <w:pPr>
        <w:pStyle w:val="Copytext"/>
      </w:pPr>
      <w:r w:rsidRPr="00A51FCF">
        <w:t xml:space="preserve">„Diese Partnerschaft verbindet fortschrittliche Niederspannungstechnologie mit bewährten Stromverteilungsplattformen, um </w:t>
      </w:r>
      <w:r w:rsidR="00451491">
        <w:t xml:space="preserve">Steuerungs- und </w:t>
      </w:r>
      <w:r w:rsidRPr="00A51FCF">
        <w:t xml:space="preserve">Schaltanlagenbauern erstklassige Ergebnisse zu ermöglichen“, sagte Piero-Giorgio </w:t>
      </w:r>
      <w:proofErr w:type="spellStart"/>
      <w:r w:rsidRPr="00A51FCF">
        <w:t>Schiannini</w:t>
      </w:r>
      <w:proofErr w:type="spellEnd"/>
      <w:r w:rsidR="001316DD">
        <w:t>,</w:t>
      </w:r>
      <w:r w:rsidR="00457F88" w:rsidRPr="00457F88">
        <w:t xml:space="preserve"> Head </w:t>
      </w:r>
      <w:proofErr w:type="spellStart"/>
      <w:r w:rsidR="00457F88" w:rsidRPr="00457F88">
        <w:t>of</w:t>
      </w:r>
      <w:proofErr w:type="spellEnd"/>
      <w:r w:rsidR="00457F88" w:rsidRPr="00457F88">
        <w:t xml:space="preserve"> Smart Power &amp; Smart Buildings Sales and Marketing, ABB </w:t>
      </w:r>
      <w:proofErr w:type="spellStart"/>
      <w:r w:rsidR="00457F88" w:rsidRPr="00457F88">
        <w:t>Electrification</w:t>
      </w:r>
      <w:proofErr w:type="spellEnd"/>
      <w:r w:rsidR="00457F88">
        <w:t>:</w:t>
      </w:r>
      <w:r w:rsidR="00457F88" w:rsidRPr="00457F88">
        <w:t xml:space="preserve"> </w:t>
      </w:r>
      <w:r w:rsidRPr="00A51FCF">
        <w:t xml:space="preserve">„Die </w:t>
      </w:r>
      <w:r w:rsidRPr="00A51FCF">
        <w:lastRenderedPageBreak/>
        <w:t xml:space="preserve">nahtlose Kompatibilität zwischen ABB-Lösungen wie </w:t>
      </w:r>
      <w:proofErr w:type="spellStart"/>
      <w:r w:rsidRPr="00A51FCF">
        <w:t>Tmax</w:t>
      </w:r>
      <w:proofErr w:type="spellEnd"/>
      <w:r w:rsidRPr="00A51FCF">
        <w:t xml:space="preserve"> XT und den Ri4Power-Systemen von Rittal sorgt für ein besseres Kundenerlebnis – eines, das die Komplexität reduziert, Projektlaufzeiten verkürzt und zuverlässige Leistung gewährleistet.“</w:t>
      </w:r>
    </w:p>
    <w:p w14:paraId="14B3F070" w14:textId="77777777" w:rsidR="004C6DE2" w:rsidRDefault="004C6DE2" w:rsidP="4679B828">
      <w:pPr>
        <w:pStyle w:val="Copytext"/>
      </w:pPr>
    </w:p>
    <w:p w14:paraId="59385D49" w14:textId="77777777" w:rsidR="004C6DE2" w:rsidRDefault="004C6DE2" w:rsidP="4679B828">
      <w:pPr>
        <w:pStyle w:val="Copytext"/>
        <w:rPr>
          <w:highlight w:val="yellow"/>
        </w:rPr>
      </w:pPr>
    </w:p>
    <w:p w14:paraId="0AC62909" w14:textId="650C4713" w:rsidR="00B05622" w:rsidRDefault="00670F0A" w:rsidP="00D80B69">
      <w:pPr>
        <w:pStyle w:val="Copytext"/>
      </w:pPr>
      <w:r w:rsidRPr="00670F0A">
        <w:rPr>
          <w:noProof/>
        </w:rPr>
        <w:drawing>
          <wp:anchor distT="0" distB="0" distL="114300" distR="114300" simplePos="0" relativeHeight="251659264" behindDoc="0" locked="0" layoutInCell="1" allowOverlap="1" wp14:anchorId="6C04D26F" wp14:editId="71C04DB9">
            <wp:simplePos x="0" y="0"/>
            <wp:positionH relativeFrom="column">
              <wp:posOffset>2564765</wp:posOffset>
            </wp:positionH>
            <wp:positionV relativeFrom="paragraph">
              <wp:posOffset>186139</wp:posOffset>
            </wp:positionV>
            <wp:extent cx="789778" cy="1200150"/>
            <wp:effectExtent l="0" t="0" r="0" b="0"/>
            <wp:wrapNone/>
            <wp:docPr id="15518310" name="Grafik 1" descr="Ein Bild, das Maschine, Feuerlöscher, Im Haus,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310" name="Grafik 1" descr="Ein Bild, das Maschine, Feuerlöscher, Im Haus, rot enthält.&#10;&#10;KI-generierte Inhalte können fehlerhaft sein."/>
                    <pic:cNvPicPr/>
                  </pic:nvPicPr>
                  <pic:blipFill>
                    <a:blip r:embed="rId11"/>
                    <a:stretch>
                      <a:fillRect/>
                    </a:stretch>
                  </pic:blipFill>
                  <pic:spPr>
                    <a:xfrm>
                      <a:off x="0" y="0"/>
                      <a:ext cx="789778" cy="1200150"/>
                    </a:xfrm>
                    <a:prstGeom prst="rect">
                      <a:avLst/>
                    </a:prstGeom>
                  </pic:spPr>
                </pic:pic>
              </a:graphicData>
            </a:graphic>
            <wp14:sizeRelH relativeFrom="margin">
              <wp14:pctWidth>0</wp14:pctWidth>
            </wp14:sizeRelH>
            <wp14:sizeRelV relativeFrom="margin">
              <wp14:pctHeight>0</wp14:pctHeight>
            </wp14:sizeRelV>
          </wp:anchor>
        </w:drawing>
      </w:r>
      <w:r w:rsidR="00943999" w:rsidRPr="00943999">
        <w:rPr>
          <w:noProof/>
        </w:rPr>
        <w:drawing>
          <wp:anchor distT="0" distB="0" distL="114300" distR="114300" simplePos="0" relativeHeight="251658240" behindDoc="0" locked="0" layoutInCell="1" allowOverlap="1" wp14:anchorId="3E143BC5" wp14:editId="0CA90E6D">
            <wp:simplePos x="0" y="0"/>
            <wp:positionH relativeFrom="margin">
              <wp:align>left</wp:align>
            </wp:positionH>
            <wp:positionV relativeFrom="paragraph">
              <wp:posOffset>117834</wp:posOffset>
            </wp:positionV>
            <wp:extent cx="2236573" cy="1263650"/>
            <wp:effectExtent l="0" t="0" r="0" b="0"/>
            <wp:wrapNone/>
            <wp:docPr id="158888661" name="Grafik 1" descr="Ein Bild, das Kleidung, Person, Mann, Lächel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8661" name="Grafik 1" descr="Ein Bild, das Kleidung, Person, Mann, Lächeln enthält.&#10;&#10;KI-generierte Inhalte können fehlerhaft sein."/>
                    <pic:cNvPicPr/>
                  </pic:nvPicPr>
                  <pic:blipFill>
                    <a:blip r:embed="rId12"/>
                    <a:stretch>
                      <a:fillRect/>
                    </a:stretch>
                  </pic:blipFill>
                  <pic:spPr>
                    <a:xfrm>
                      <a:off x="0" y="0"/>
                      <a:ext cx="2244170" cy="1267942"/>
                    </a:xfrm>
                    <a:prstGeom prst="rect">
                      <a:avLst/>
                    </a:prstGeom>
                  </pic:spPr>
                </pic:pic>
              </a:graphicData>
            </a:graphic>
            <wp14:sizeRelH relativeFrom="margin">
              <wp14:pctWidth>0</wp14:pctWidth>
            </wp14:sizeRelH>
            <wp14:sizeRelV relativeFrom="margin">
              <wp14:pctHeight>0</wp14:pctHeight>
            </wp14:sizeRelV>
          </wp:anchor>
        </w:drawing>
      </w:r>
    </w:p>
    <w:p w14:paraId="32FA23E4" w14:textId="7C5F09EA" w:rsidR="00836B39" w:rsidRDefault="00836B39" w:rsidP="000B7A21">
      <w:pPr>
        <w:pStyle w:val="Copytext-Zwischenberschrift"/>
        <w:rPr>
          <w:b w:val="0"/>
        </w:rPr>
      </w:pPr>
    </w:p>
    <w:p w14:paraId="01A9C780" w14:textId="2532FB4F" w:rsidR="00285740" w:rsidRDefault="00285740" w:rsidP="000B7A21">
      <w:pPr>
        <w:pStyle w:val="Copytext-Zwischenberschrift"/>
        <w:rPr>
          <w:b w:val="0"/>
        </w:rPr>
      </w:pPr>
    </w:p>
    <w:p w14:paraId="4DA5042D" w14:textId="56F9DBFC" w:rsidR="00285740" w:rsidRDefault="00285740"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1E046B" w14:paraId="01FA39CF" w14:textId="77777777" w:rsidTr="00080930">
        <w:tc>
          <w:tcPr>
            <w:tcW w:w="3685" w:type="dxa"/>
            <w:tcMar>
              <w:left w:w="0" w:type="dxa"/>
              <w:right w:w="0" w:type="dxa"/>
            </w:tcMar>
          </w:tcPr>
          <w:p w14:paraId="76FB1311" w14:textId="33E99EA2" w:rsidR="00C933FC" w:rsidRPr="00080930" w:rsidRDefault="00566573" w:rsidP="00D80B69">
            <w:pPr>
              <w:pStyle w:val="BU-Head"/>
            </w:pPr>
            <w:r>
              <w:t>Bild 1</w:t>
            </w:r>
          </w:p>
          <w:p w14:paraId="191776FA" w14:textId="2E1BE17A" w:rsidR="00C933FC" w:rsidRPr="000E6CF9" w:rsidRDefault="00DE341A" w:rsidP="00D80B69">
            <w:pPr>
              <w:pStyle w:val="BU"/>
              <w:rPr>
                <w:spacing w:val="-5"/>
              </w:rPr>
            </w:pPr>
            <w:r>
              <w:t>Allianz</w:t>
            </w:r>
            <w:r w:rsidR="009B42B1">
              <w:t xml:space="preserve"> für wettbewerbsfähig</w:t>
            </w:r>
            <w:r w:rsidR="00E11FB6">
              <w:t>e</w:t>
            </w:r>
            <w:r w:rsidR="009B42B1">
              <w:t xml:space="preserve"> </w:t>
            </w:r>
            <w:r w:rsidR="00D35A01">
              <w:t>elektrische Infrastruktur</w:t>
            </w:r>
            <w:r w:rsidR="009A2C99">
              <w:t>: Pr</w:t>
            </w:r>
            <w:r w:rsidR="00931645">
              <w:t>of: Dr. Friedhelm Loh</w:t>
            </w:r>
            <w:r w:rsidR="00DE5EFB">
              <w:t>,</w:t>
            </w:r>
            <w:r w:rsidR="00F14225">
              <w:t xml:space="preserve"> </w:t>
            </w:r>
            <w:r w:rsidR="00F14225" w:rsidRPr="00F14225">
              <w:t>Inhaber und Vorstandsvorsitzender der Friedhelm Loh Group</w:t>
            </w:r>
            <w:r w:rsidR="000A5001">
              <w:t xml:space="preserve">, und Giampiero </w:t>
            </w:r>
            <w:proofErr w:type="spellStart"/>
            <w:r w:rsidR="000A5001">
              <w:t>Frisio</w:t>
            </w:r>
            <w:proofErr w:type="spellEnd"/>
            <w:r w:rsidR="000A5001">
              <w:t xml:space="preserve">, </w:t>
            </w:r>
            <w:proofErr w:type="spellStart"/>
            <w:r w:rsidR="00B46D37">
              <w:t>President</w:t>
            </w:r>
            <w:proofErr w:type="spellEnd"/>
            <w:r w:rsidR="00B46D37">
              <w:t xml:space="preserve"> ABB </w:t>
            </w:r>
            <w:proofErr w:type="spellStart"/>
            <w:r w:rsidR="00B46D37">
              <w:t>Electrification</w:t>
            </w:r>
            <w:proofErr w:type="spellEnd"/>
            <w:r w:rsidR="00B46D37">
              <w:t xml:space="preserve"> (mittig v</w:t>
            </w:r>
            <w:r w:rsidR="00A73FFF">
              <w:t xml:space="preserve">. </w:t>
            </w:r>
            <w:r w:rsidR="00B46D37">
              <w:t>l.)</w:t>
            </w:r>
            <w:r w:rsidR="00010AF0">
              <w:t xml:space="preserve">. </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0867F059" w:rsidR="00C933FC" w:rsidRDefault="00566573" w:rsidP="00D80B69">
            <w:pPr>
              <w:pStyle w:val="BU-Head"/>
            </w:pPr>
            <w:r>
              <w:t>Bild 2</w:t>
            </w:r>
          </w:p>
          <w:p w14:paraId="574EB81E" w14:textId="3BE8A8C4" w:rsidR="00C933FC" w:rsidRPr="000E6CF9" w:rsidRDefault="00E93C3E" w:rsidP="00D80B69">
            <w:pPr>
              <w:pStyle w:val="BU"/>
            </w:pPr>
            <w:r w:rsidRPr="00E93C3E">
              <w:t xml:space="preserve">Die Basis </w:t>
            </w:r>
            <w:r>
              <w:t xml:space="preserve">für </w:t>
            </w:r>
            <w:r w:rsidRPr="00E93C3E">
              <w:t>gemeinsamer Entwicklungen</w:t>
            </w:r>
            <w:r>
              <w:t xml:space="preserve">: </w:t>
            </w:r>
            <w:proofErr w:type="spellStart"/>
            <w:r w:rsidRPr="00E93C3E">
              <w:t>RiLineX</w:t>
            </w:r>
            <w:proofErr w:type="spellEnd"/>
            <w:r w:rsidRPr="00E93C3E">
              <w:t xml:space="preserve"> als neue Standard-Plattform für Sammelschienensysteme</w:t>
            </w:r>
            <w:r w:rsidR="00DD6596">
              <w:t xml:space="preserve"> sowie</w:t>
            </w:r>
            <w:r w:rsidRPr="00E93C3E">
              <w:t xml:space="preserve"> marktführende Schaltgeräte und effiziente unterbrechungsfreie Stromversorgungen</w:t>
            </w:r>
            <w:r w:rsidR="00DD6596">
              <w:t xml:space="preserve"> von ABB</w:t>
            </w:r>
            <w:r w:rsidR="00367B14" w:rsidRPr="000E6CF9">
              <w:t>.</w:t>
            </w:r>
          </w:p>
        </w:tc>
      </w:tr>
    </w:tbl>
    <w:p w14:paraId="0C70AA0C" w14:textId="1CD269A7" w:rsidR="00D80B69" w:rsidRPr="000E6CF9" w:rsidRDefault="00D80B69" w:rsidP="00D80B69">
      <w:pPr>
        <w:pStyle w:val="BU"/>
      </w:pPr>
    </w:p>
    <w:p w14:paraId="77887025" w14:textId="738889B2" w:rsidR="00D2409E" w:rsidRPr="004305EE" w:rsidRDefault="00D80B69" w:rsidP="00D80B69">
      <w:pPr>
        <w:pStyle w:val="BU"/>
      </w:pPr>
      <w:r w:rsidRPr="00D80B69">
        <w:t xml:space="preserve">Abdruck honorarfrei. Bitte geben Sie als Quelle Rittal </w:t>
      </w:r>
      <w:r w:rsidR="002A0EE6">
        <w:t>A</w:t>
      </w:r>
      <w:r w:rsidRPr="00D80B69">
        <w:t>G an.</w:t>
      </w:r>
    </w:p>
    <w:p w14:paraId="48433341" w14:textId="625F9B99" w:rsidR="004C6DE2" w:rsidRDefault="004C6DE2">
      <w:pPr>
        <w:widowControl/>
        <w:autoSpaceDE/>
        <w:autoSpaceDN/>
        <w:adjustRightInd/>
        <w:spacing w:after="200" w:line="0" w:lineRule="auto"/>
        <w:rPr>
          <w:b/>
          <w:bCs/>
          <w:color w:val="000000" w:themeColor="text1"/>
          <w:sz w:val="20"/>
          <w:szCs w:val="28"/>
        </w:rPr>
      </w:pPr>
      <w:r>
        <w:rPr>
          <w:sz w:val="20"/>
        </w:rPr>
        <w:br w:type="page"/>
      </w:r>
    </w:p>
    <w:p w14:paraId="08E133DF" w14:textId="77777777" w:rsidR="00C40907" w:rsidRPr="004305EE" w:rsidRDefault="00C40907" w:rsidP="00D80B69">
      <w:pPr>
        <w:pStyle w:val="Unternehmensportrait-H2"/>
        <w:rPr>
          <w:sz w:val="20"/>
        </w:rPr>
      </w:pPr>
    </w:p>
    <w:p w14:paraId="5512201A" w14:textId="74A6BE83" w:rsidR="0030636B" w:rsidRPr="00C707D4" w:rsidRDefault="00D80B69" w:rsidP="00D80B69">
      <w:pPr>
        <w:pStyle w:val="Unternehmensportrait-H1"/>
      </w:pPr>
      <w:r>
        <w:t>Rittal</w:t>
      </w:r>
    </w:p>
    <w:p w14:paraId="336656F8" w14:textId="75730C58"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 xml:space="preserve">Mit der Kombination aus Hardware- und Software-Kompetenzen optimieren, digitalisieren und automatisieren Rittal, Rittal Software Systems (Eplan, Cideon)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3CB3F07E"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2A0EE6">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499D0DD8" w14:textId="23835609" w:rsidR="009F05D2" w:rsidRPr="009F05D2" w:rsidRDefault="006C7EF7" w:rsidP="009F05D2">
      <w:pPr>
        <w:pStyle w:val="Unternehmensportrait"/>
        <w:jc w:val="left"/>
      </w:pPr>
      <w:r>
        <w:t xml:space="preserve">Rittal wurde im Jahr 1961 gegründet und ist das </w:t>
      </w:r>
      <w:proofErr w:type="spellStart"/>
      <w:r>
        <w:t>grö</w:t>
      </w:r>
      <w:r w:rsidR="002A0EE6">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CE48BA">
        <w:t>6</w:t>
      </w:r>
      <w:r w:rsidR="004305EE">
        <w:t xml:space="preserve"> zum </w:t>
      </w:r>
      <w:r w:rsidR="00CE48BA">
        <w:t>fünften</w:t>
      </w:r>
      <w:r w:rsidR="004305EE">
        <w:t xml:space="preserve"> Mal in Folge</w:t>
      </w:r>
      <w:r>
        <w:t xml:space="preserve"> das Top 100-Siegel als eines der innovativsten mittelständischen Unternehmen in Deutschland</w:t>
      </w:r>
      <w:r w:rsidR="009F05D2">
        <w:t xml:space="preserve">. </w:t>
      </w:r>
      <w:r w:rsidR="009F05D2" w:rsidRPr="009F05D2">
        <w:t>Das Rittal Werk Haiger erzielte den Gesamtsieg im Benchmark-Wettbewerb „Fabrik des Jahres</w:t>
      </w:r>
      <w:r w:rsidR="00CE48BA">
        <w:t xml:space="preserve"> 2025</w:t>
      </w:r>
      <w:r w:rsidR="009F05D2" w:rsidRPr="009F05D2">
        <w:t>“ und gehört damit zu den besten Fabriken in Europa.</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24B6CEDA" w14:textId="77777777" w:rsidR="002A0EE6" w:rsidRPr="00DA78A6" w:rsidRDefault="002A0EE6" w:rsidP="002A0EE6">
      <w:pPr>
        <w:pStyle w:val="Unternehmensportrait-Linie"/>
      </w:pPr>
    </w:p>
    <w:p w14:paraId="142A4AB4" w14:textId="77777777" w:rsidR="002A0EE6" w:rsidRPr="000E7A2C" w:rsidRDefault="002A0EE6" w:rsidP="002A0EE6">
      <w:pPr>
        <w:pStyle w:val="Unternehmensportrait"/>
        <w:jc w:val="left"/>
      </w:pPr>
    </w:p>
    <w:p w14:paraId="35809623" w14:textId="77777777" w:rsidR="002A0EE6" w:rsidRPr="00681C6A" w:rsidRDefault="002A0EE6" w:rsidP="002A0EE6">
      <w:pPr>
        <w:pStyle w:val="Unternehmenkommunikation"/>
        <w:jc w:val="left"/>
      </w:pPr>
      <w:r w:rsidRPr="00681C6A">
        <w:t>Unternehmenskommunikation</w:t>
      </w:r>
    </w:p>
    <w:p w14:paraId="210C7FC7" w14:textId="77777777" w:rsidR="002A0EE6" w:rsidRPr="005A1349" w:rsidRDefault="002A0EE6" w:rsidP="002A0EE6">
      <w:pPr>
        <w:pStyle w:val="Unternehmenkommunikation"/>
        <w:jc w:val="left"/>
      </w:pPr>
      <w:r>
        <w:t>Vivienne Siegler</w:t>
      </w:r>
      <w:r w:rsidRPr="005A1349">
        <w:tab/>
      </w:r>
      <w:r>
        <w:t>Rittal AG</w:t>
      </w:r>
    </w:p>
    <w:p w14:paraId="778EBE92" w14:textId="77777777" w:rsidR="002A0EE6" w:rsidRPr="006E415A" w:rsidRDefault="002A0EE6" w:rsidP="002A0EE6">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3A31D99B" w14:textId="77777777" w:rsidR="002A0EE6" w:rsidRPr="00681C6A" w:rsidRDefault="002A0EE6" w:rsidP="002A0EE6">
      <w:pPr>
        <w:pStyle w:val="Unternehmenkommunikation"/>
        <w:jc w:val="left"/>
      </w:pPr>
      <w:r w:rsidRPr="00681C6A">
        <w:t xml:space="preserve">Tel.: </w:t>
      </w:r>
      <w:r>
        <w:t>056 416 06 54</w:t>
      </w:r>
      <w:r w:rsidRPr="00681C6A">
        <w:tab/>
      </w:r>
      <w:r>
        <w:t>5432 Neuenhof</w:t>
      </w:r>
    </w:p>
    <w:p w14:paraId="2575DECF" w14:textId="77777777" w:rsidR="002A0EE6" w:rsidRPr="00854D67" w:rsidRDefault="002A0EE6" w:rsidP="002A0EE6">
      <w:pPr>
        <w:pStyle w:val="Unternehmenkommunikation"/>
        <w:jc w:val="left"/>
      </w:pPr>
      <w:r>
        <w:t>siegler</w:t>
      </w:r>
      <w:r w:rsidRPr="00681C6A">
        <w:t>.</w:t>
      </w:r>
      <w:r>
        <w:t>v</w:t>
      </w:r>
      <w:r w:rsidRPr="00681C6A">
        <w:t>@rittal.</w:t>
      </w:r>
      <w:r>
        <w:t>ch</w:t>
      </w:r>
      <w:r w:rsidRPr="00681C6A">
        <w:tab/>
      </w:r>
      <w:r w:rsidRPr="002341E9">
        <w:t>www.</w:t>
      </w:r>
      <w:r>
        <w:t>rittal.ch</w:t>
      </w:r>
    </w:p>
    <w:p w14:paraId="7CBFAF60" w14:textId="3E6E10BD" w:rsidR="00510BBE" w:rsidRPr="00510BBE" w:rsidRDefault="00510BBE" w:rsidP="006E5BFC">
      <w:pPr>
        <w:pStyle w:val="Unternehmenkommunikation"/>
        <w:jc w:val="left"/>
      </w:pPr>
    </w:p>
    <w:sectPr w:rsidR="00510BBE" w:rsidRPr="00510BBE" w:rsidSect="002016FD">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B03F" w14:textId="77777777" w:rsidR="00D92079" w:rsidRDefault="00D92079" w:rsidP="00C437B6">
      <w:r>
        <w:separator/>
      </w:r>
    </w:p>
  </w:endnote>
  <w:endnote w:type="continuationSeparator" w:id="0">
    <w:p w14:paraId="57DDA425" w14:textId="77777777" w:rsidR="00D92079" w:rsidRDefault="00D92079" w:rsidP="00C437B6">
      <w:r>
        <w:continuationSeparator/>
      </w:r>
    </w:p>
  </w:endnote>
  <w:endnote w:type="continuationNotice" w:id="1">
    <w:p w14:paraId="2B1F7FD1" w14:textId="77777777" w:rsidR="00D92079" w:rsidRDefault="00D92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67984" w14:textId="77777777" w:rsidR="00D92079" w:rsidRDefault="00D92079" w:rsidP="00C437B6">
      <w:r>
        <w:separator/>
      </w:r>
    </w:p>
  </w:footnote>
  <w:footnote w:type="continuationSeparator" w:id="0">
    <w:p w14:paraId="22241F06" w14:textId="77777777" w:rsidR="00D92079" w:rsidRDefault="00D92079" w:rsidP="00C437B6">
      <w:r>
        <w:continuationSeparator/>
      </w:r>
    </w:p>
  </w:footnote>
  <w:footnote w:type="continuationNotice" w:id="1">
    <w:p w14:paraId="12C61443" w14:textId="77777777" w:rsidR="00D92079" w:rsidRDefault="00D920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1C7341D" w:rsidR="00202595" w:rsidRDefault="001B3F9A">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60290" behindDoc="0" locked="0" layoutInCell="1" allowOverlap="1" wp14:anchorId="02272909" wp14:editId="1948082A">
              <wp:simplePos x="0" y="0"/>
              <wp:positionH relativeFrom="margin">
                <wp:align>left</wp:align>
              </wp:positionH>
              <wp:positionV relativeFrom="paragraph">
                <wp:posOffset>427990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4C2A866C" w14:textId="77777777" w:rsidR="001B3F9A" w:rsidRPr="004B442E" w:rsidRDefault="001B3F9A" w:rsidP="001B3F9A">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2272909" id="_x0000_t202" coordsize="21600,21600" o:spt="202" path="m,l,21600r21600,l21600,xe">
              <v:stroke joinstyle="miter"/>
              <v:path gradientshapeok="t" o:connecttype="rect"/>
            </v:shapetype>
            <v:shape id="Textfeld 4" o:spid="_x0000_s1026" type="#_x0000_t202" style="position:absolute;margin-left:0;margin-top:33.7pt;width:307.4pt;height:32.2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" fillcolor="window" strokeweight=".5pt">
              <v:textbox>
                <w:txbxContent>
                  <w:p w14:paraId="4C2A866C" w14:textId="77777777" w:rsidR="001B3F9A" w:rsidRPr="004B442E" w:rsidRDefault="001B3F9A" w:rsidP="001B3F9A">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049B2"/>
    <w:rsid w:val="00010AF0"/>
    <w:rsid w:val="00022489"/>
    <w:rsid w:val="00023253"/>
    <w:rsid w:val="000242C8"/>
    <w:rsid w:val="00025272"/>
    <w:rsid w:val="00027B50"/>
    <w:rsid w:val="0003052D"/>
    <w:rsid w:val="00034685"/>
    <w:rsid w:val="00037FD6"/>
    <w:rsid w:val="000470B0"/>
    <w:rsid w:val="00047B15"/>
    <w:rsid w:val="00052DD2"/>
    <w:rsid w:val="0006796E"/>
    <w:rsid w:val="00077602"/>
    <w:rsid w:val="00080930"/>
    <w:rsid w:val="00083DCB"/>
    <w:rsid w:val="000874C6"/>
    <w:rsid w:val="000902CE"/>
    <w:rsid w:val="00095FE6"/>
    <w:rsid w:val="000966EB"/>
    <w:rsid w:val="000A5001"/>
    <w:rsid w:val="000B4122"/>
    <w:rsid w:val="000B74AA"/>
    <w:rsid w:val="000B7A21"/>
    <w:rsid w:val="000C5612"/>
    <w:rsid w:val="000C63C0"/>
    <w:rsid w:val="000C6AA7"/>
    <w:rsid w:val="000D044A"/>
    <w:rsid w:val="000E131F"/>
    <w:rsid w:val="000E19B4"/>
    <w:rsid w:val="000E2EC6"/>
    <w:rsid w:val="000E6CF9"/>
    <w:rsid w:val="000E7A2C"/>
    <w:rsid w:val="000F1543"/>
    <w:rsid w:val="000F5BF8"/>
    <w:rsid w:val="000F5DE3"/>
    <w:rsid w:val="0011102D"/>
    <w:rsid w:val="00114302"/>
    <w:rsid w:val="00123FA8"/>
    <w:rsid w:val="00124A38"/>
    <w:rsid w:val="00130817"/>
    <w:rsid w:val="001316DD"/>
    <w:rsid w:val="00133A11"/>
    <w:rsid w:val="0014222A"/>
    <w:rsid w:val="00143A77"/>
    <w:rsid w:val="00145F1A"/>
    <w:rsid w:val="00145F70"/>
    <w:rsid w:val="00150531"/>
    <w:rsid w:val="001511A7"/>
    <w:rsid w:val="001519D2"/>
    <w:rsid w:val="00173FEE"/>
    <w:rsid w:val="00181243"/>
    <w:rsid w:val="00183636"/>
    <w:rsid w:val="00184BF0"/>
    <w:rsid w:val="00194BD3"/>
    <w:rsid w:val="00197FFC"/>
    <w:rsid w:val="001A2A37"/>
    <w:rsid w:val="001A4198"/>
    <w:rsid w:val="001A5634"/>
    <w:rsid w:val="001A5CE9"/>
    <w:rsid w:val="001B01C9"/>
    <w:rsid w:val="001B189F"/>
    <w:rsid w:val="001B3F9A"/>
    <w:rsid w:val="001B7268"/>
    <w:rsid w:val="001C1D63"/>
    <w:rsid w:val="001D555B"/>
    <w:rsid w:val="001D6722"/>
    <w:rsid w:val="001D6D43"/>
    <w:rsid w:val="001E046B"/>
    <w:rsid w:val="001E78D8"/>
    <w:rsid w:val="001F6936"/>
    <w:rsid w:val="002016FD"/>
    <w:rsid w:val="00202595"/>
    <w:rsid w:val="00205EA7"/>
    <w:rsid w:val="00206CD8"/>
    <w:rsid w:val="00227E37"/>
    <w:rsid w:val="00227FF1"/>
    <w:rsid w:val="0023097D"/>
    <w:rsid w:val="002321D2"/>
    <w:rsid w:val="0023398F"/>
    <w:rsid w:val="0023718F"/>
    <w:rsid w:val="002378FC"/>
    <w:rsid w:val="002427EC"/>
    <w:rsid w:val="0024421D"/>
    <w:rsid w:val="00265170"/>
    <w:rsid w:val="00274BBB"/>
    <w:rsid w:val="0027558B"/>
    <w:rsid w:val="00280F74"/>
    <w:rsid w:val="00282CB6"/>
    <w:rsid w:val="00282DBC"/>
    <w:rsid w:val="002832AC"/>
    <w:rsid w:val="00283382"/>
    <w:rsid w:val="00285740"/>
    <w:rsid w:val="002A0EE6"/>
    <w:rsid w:val="002A2822"/>
    <w:rsid w:val="002A3576"/>
    <w:rsid w:val="002A593D"/>
    <w:rsid w:val="002B0A7C"/>
    <w:rsid w:val="002B6F27"/>
    <w:rsid w:val="002C00E6"/>
    <w:rsid w:val="002C0B99"/>
    <w:rsid w:val="002C13CB"/>
    <w:rsid w:val="002C6615"/>
    <w:rsid w:val="002D2830"/>
    <w:rsid w:val="002E1F7F"/>
    <w:rsid w:val="002E298C"/>
    <w:rsid w:val="002E3019"/>
    <w:rsid w:val="002F180F"/>
    <w:rsid w:val="002F2C90"/>
    <w:rsid w:val="002F3DF3"/>
    <w:rsid w:val="002F41E1"/>
    <w:rsid w:val="002F7071"/>
    <w:rsid w:val="002F7BA3"/>
    <w:rsid w:val="0030636B"/>
    <w:rsid w:val="0031067C"/>
    <w:rsid w:val="00313EEE"/>
    <w:rsid w:val="0031514E"/>
    <w:rsid w:val="0031527D"/>
    <w:rsid w:val="003156EF"/>
    <w:rsid w:val="00320BE3"/>
    <w:rsid w:val="003247AD"/>
    <w:rsid w:val="003426CD"/>
    <w:rsid w:val="003428F5"/>
    <w:rsid w:val="003441A9"/>
    <w:rsid w:val="00367B14"/>
    <w:rsid w:val="00372CBC"/>
    <w:rsid w:val="0038653B"/>
    <w:rsid w:val="00397E80"/>
    <w:rsid w:val="003A227B"/>
    <w:rsid w:val="003A25F8"/>
    <w:rsid w:val="003A7EAF"/>
    <w:rsid w:val="003B20F8"/>
    <w:rsid w:val="003B294B"/>
    <w:rsid w:val="003B413C"/>
    <w:rsid w:val="003B7BD5"/>
    <w:rsid w:val="003C464D"/>
    <w:rsid w:val="003C7C7E"/>
    <w:rsid w:val="003D419E"/>
    <w:rsid w:val="003E2752"/>
    <w:rsid w:val="003E5167"/>
    <w:rsid w:val="003F0185"/>
    <w:rsid w:val="003F033A"/>
    <w:rsid w:val="003F1F3E"/>
    <w:rsid w:val="00424077"/>
    <w:rsid w:val="00424620"/>
    <w:rsid w:val="0042557E"/>
    <w:rsid w:val="004305EE"/>
    <w:rsid w:val="00431AF9"/>
    <w:rsid w:val="00431D28"/>
    <w:rsid w:val="00432E54"/>
    <w:rsid w:val="00437C4F"/>
    <w:rsid w:val="00440E7E"/>
    <w:rsid w:val="00445DA2"/>
    <w:rsid w:val="00450A00"/>
    <w:rsid w:val="00451491"/>
    <w:rsid w:val="00454741"/>
    <w:rsid w:val="00455B4F"/>
    <w:rsid w:val="00456F1A"/>
    <w:rsid w:val="00457F88"/>
    <w:rsid w:val="00460730"/>
    <w:rsid w:val="004643E3"/>
    <w:rsid w:val="00466000"/>
    <w:rsid w:val="004845A9"/>
    <w:rsid w:val="00484FD0"/>
    <w:rsid w:val="004860F9"/>
    <w:rsid w:val="00486A98"/>
    <w:rsid w:val="00486FA5"/>
    <w:rsid w:val="00491DAE"/>
    <w:rsid w:val="0049297D"/>
    <w:rsid w:val="00493580"/>
    <w:rsid w:val="00497F2B"/>
    <w:rsid w:val="004A0590"/>
    <w:rsid w:val="004A1BC3"/>
    <w:rsid w:val="004A4216"/>
    <w:rsid w:val="004A5DBB"/>
    <w:rsid w:val="004C2928"/>
    <w:rsid w:val="004C5133"/>
    <w:rsid w:val="004C6DE2"/>
    <w:rsid w:val="004D277C"/>
    <w:rsid w:val="004D56BD"/>
    <w:rsid w:val="004D6DEF"/>
    <w:rsid w:val="004F229F"/>
    <w:rsid w:val="00506D80"/>
    <w:rsid w:val="0050776B"/>
    <w:rsid w:val="00510BBE"/>
    <w:rsid w:val="00512F78"/>
    <w:rsid w:val="00513BB5"/>
    <w:rsid w:val="00521560"/>
    <w:rsid w:val="00545412"/>
    <w:rsid w:val="005467FA"/>
    <w:rsid w:val="0055018D"/>
    <w:rsid w:val="005535F4"/>
    <w:rsid w:val="00553B13"/>
    <w:rsid w:val="00556081"/>
    <w:rsid w:val="00557D3B"/>
    <w:rsid w:val="00566573"/>
    <w:rsid w:val="0057573C"/>
    <w:rsid w:val="00584C14"/>
    <w:rsid w:val="00597790"/>
    <w:rsid w:val="005A6C24"/>
    <w:rsid w:val="005C404A"/>
    <w:rsid w:val="005D33D3"/>
    <w:rsid w:val="005D7486"/>
    <w:rsid w:val="005E028E"/>
    <w:rsid w:val="005E420A"/>
    <w:rsid w:val="005E6E0C"/>
    <w:rsid w:val="005F47D3"/>
    <w:rsid w:val="005F5BFC"/>
    <w:rsid w:val="005F774E"/>
    <w:rsid w:val="006025B3"/>
    <w:rsid w:val="0060752A"/>
    <w:rsid w:val="006126D4"/>
    <w:rsid w:val="00613397"/>
    <w:rsid w:val="00615D2B"/>
    <w:rsid w:val="006223C0"/>
    <w:rsid w:val="00622739"/>
    <w:rsid w:val="006232D1"/>
    <w:rsid w:val="006270D1"/>
    <w:rsid w:val="00641C69"/>
    <w:rsid w:val="006467B0"/>
    <w:rsid w:val="00650E38"/>
    <w:rsid w:val="00654F16"/>
    <w:rsid w:val="00661207"/>
    <w:rsid w:val="00670F0A"/>
    <w:rsid w:val="0067553E"/>
    <w:rsid w:val="00681C6A"/>
    <w:rsid w:val="00693FC6"/>
    <w:rsid w:val="006944EE"/>
    <w:rsid w:val="006956B8"/>
    <w:rsid w:val="006A2213"/>
    <w:rsid w:val="006B0F11"/>
    <w:rsid w:val="006C0224"/>
    <w:rsid w:val="006C2B8D"/>
    <w:rsid w:val="006C42CD"/>
    <w:rsid w:val="006C6990"/>
    <w:rsid w:val="006C7EF7"/>
    <w:rsid w:val="006D5262"/>
    <w:rsid w:val="006D5EAA"/>
    <w:rsid w:val="006E5BFC"/>
    <w:rsid w:val="006E6863"/>
    <w:rsid w:val="006F1AA5"/>
    <w:rsid w:val="006F63EF"/>
    <w:rsid w:val="006F7E72"/>
    <w:rsid w:val="00701182"/>
    <w:rsid w:val="00715F0D"/>
    <w:rsid w:val="00721B2C"/>
    <w:rsid w:val="007315EA"/>
    <w:rsid w:val="00737054"/>
    <w:rsid w:val="007379AB"/>
    <w:rsid w:val="007477D7"/>
    <w:rsid w:val="0075208E"/>
    <w:rsid w:val="007543EF"/>
    <w:rsid w:val="007568B6"/>
    <w:rsid w:val="00760BC1"/>
    <w:rsid w:val="00763604"/>
    <w:rsid w:val="0078096E"/>
    <w:rsid w:val="00786A33"/>
    <w:rsid w:val="007870A0"/>
    <w:rsid w:val="007909F7"/>
    <w:rsid w:val="00792690"/>
    <w:rsid w:val="007A394B"/>
    <w:rsid w:val="007A39B8"/>
    <w:rsid w:val="007A3A70"/>
    <w:rsid w:val="007A7314"/>
    <w:rsid w:val="007A7CF1"/>
    <w:rsid w:val="007B3D69"/>
    <w:rsid w:val="007C2C27"/>
    <w:rsid w:val="007D604D"/>
    <w:rsid w:val="007D60A7"/>
    <w:rsid w:val="007D74A4"/>
    <w:rsid w:val="007D7AE2"/>
    <w:rsid w:val="007E3296"/>
    <w:rsid w:val="007E598E"/>
    <w:rsid w:val="007E5B09"/>
    <w:rsid w:val="007F63B5"/>
    <w:rsid w:val="007F7C1E"/>
    <w:rsid w:val="00801528"/>
    <w:rsid w:val="00802663"/>
    <w:rsid w:val="00802EC5"/>
    <w:rsid w:val="00805E8F"/>
    <w:rsid w:val="00810219"/>
    <w:rsid w:val="00810C99"/>
    <w:rsid w:val="0081259B"/>
    <w:rsid w:val="00817CC4"/>
    <w:rsid w:val="00822E60"/>
    <w:rsid w:val="00824FFD"/>
    <w:rsid w:val="00831886"/>
    <w:rsid w:val="00832B35"/>
    <w:rsid w:val="00833334"/>
    <w:rsid w:val="00834326"/>
    <w:rsid w:val="008351F4"/>
    <w:rsid w:val="00836B39"/>
    <w:rsid w:val="00836B87"/>
    <w:rsid w:val="00841C9E"/>
    <w:rsid w:val="00843564"/>
    <w:rsid w:val="00844927"/>
    <w:rsid w:val="00851B45"/>
    <w:rsid w:val="00862265"/>
    <w:rsid w:val="00862F25"/>
    <w:rsid w:val="00864CA1"/>
    <w:rsid w:val="00886E96"/>
    <w:rsid w:val="00887153"/>
    <w:rsid w:val="0088774C"/>
    <w:rsid w:val="00895E52"/>
    <w:rsid w:val="008A226A"/>
    <w:rsid w:val="008B69AE"/>
    <w:rsid w:val="008B7DF9"/>
    <w:rsid w:val="008C75EA"/>
    <w:rsid w:val="008D471B"/>
    <w:rsid w:val="008D5B1C"/>
    <w:rsid w:val="008D74CF"/>
    <w:rsid w:val="008E16FD"/>
    <w:rsid w:val="008E3EFE"/>
    <w:rsid w:val="008E415F"/>
    <w:rsid w:val="008E44AA"/>
    <w:rsid w:val="008E7F24"/>
    <w:rsid w:val="00902FBD"/>
    <w:rsid w:val="0090309D"/>
    <w:rsid w:val="009058E3"/>
    <w:rsid w:val="00914B72"/>
    <w:rsid w:val="00931645"/>
    <w:rsid w:val="009354D8"/>
    <w:rsid w:val="00936DA8"/>
    <w:rsid w:val="009377D2"/>
    <w:rsid w:val="00943999"/>
    <w:rsid w:val="00945200"/>
    <w:rsid w:val="00947278"/>
    <w:rsid w:val="00947C4F"/>
    <w:rsid w:val="0095348B"/>
    <w:rsid w:val="00953F8E"/>
    <w:rsid w:val="00957DA9"/>
    <w:rsid w:val="009700C3"/>
    <w:rsid w:val="00973B28"/>
    <w:rsid w:val="00976844"/>
    <w:rsid w:val="009807CB"/>
    <w:rsid w:val="0098136E"/>
    <w:rsid w:val="009855D4"/>
    <w:rsid w:val="00992939"/>
    <w:rsid w:val="00995114"/>
    <w:rsid w:val="00996B25"/>
    <w:rsid w:val="00997275"/>
    <w:rsid w:val="009A0F9D"/>
    <w:rsid w:val="009A2C99"/>
    <w:rsid w:val="009B42B1"/>
    <w:rsid w:val="009B7C1E"/>
    <w:rsid w:val="009C0FFC"/>
    <w:rsid w:val="009C2420"/>
    <w:rsid w:val="009D411D"/>
    <w:rsid w:val="009D709C"/>
    <w:rsid w:val="009D754A"/>
    <w:rsid w:val="009E0959"/>
    <w:rsid w:val="009E0DC3"/>
    <w:rsid w:val="009E0ED8"/>
    <w:rsid w:val="009E3CD4"/>
    <w:rsid w:val="009E4D10"/>
    <w:rsid w:val="009E7300"/>
    <w:rsid w:val="009F05D2"/>
    <w:rsid w:val="009F1975"/>
    <w:rsid w:val="009F24B5"/>
    <w:rsid w:val="009F3123"/>
    <w:rsid w:val="009F7317"/>
    <w:rsid w:val="00A040EF"/>
    <w:rsid w:val="00A0608C"/>
    <w:rsid w:val="00A1BFDE"/>
    <w:rsid w:val="00A232E2"/>
    <w:rsid w:val="00A23870"/>
    <w:rsid w:val="00A2686C"/>
    <w:rsid w:val="00A31248"/>
    <w:rsid w:val="00A4067A"/>
    <w:rsid w:val="00A40EB1"/>
    <w:rsid w:val="00A419A4"/>
    <w:rsid w:val="00A43D96"/>
    <w:rsid w:val="00A51035"/>
    <w:rsid w:val="00A51E5F"/>
    <w:rsid w:val="00A51FCF"/>
    <w:rsid w:val="00A567F8"/>
    <w:rsid w:val="00A62C55"/>
    <w:rsid w:val="00A64587"/>
    <w:rsid w:val="00A66242"/>
    <w:rsid w:val="00A677B0"/>
    <w:rsid w:val="00A7004E"/>
    <w:rsid w:val="00A71573"/>
    <w:rsid w:val="00A71BED"/>
    <w:rsid w:val="00A73C13"/>
    <w:rsid w:val="00A73FFF"/>
    <w:rsid w:val="00A90FC3"/>
    <w:rsid w:val="00AA4A63"/>
    <w:rsid w:val="00AA6A2B"/>
    <w:rsid w:val="00AB1635"/>
    <w:rsid w:val="00AB2279"/>
    <w:rsid w:val="00AB3B92"/>
    <w:rsid w:val="00AC0DB2"/>
    <w:rsid w:val="00AC23DD"/>
    <w:rsid w:val="00AC391D"/>
    <w:rsid w:val="00AD5C77"/>
    <w:rsid w:val="00AE3125"/>
    <w:rsid w:val="00AE3880"/>
    <w:rsid w:val="00AE4CCB"/>
    <w:rsid w:val="00AF2A6A"/>
    <w:rsid w:val="00AF3603"/>
    <w:rsid w:val="00B05622"/>
    <w:rsid w:val="00B20F6B"/>
    <w:rsid w:val="00B21A10"/>
    <w:rsid w:val="00B21F1D"/>
    <w:rsid w:val="00B234F0"/>
    <w:rsid w:val="00B317B0"/>
    <w:rsid w:val="00B35EB0"/>
    <w:rsid w:val="00B37BEF"/>
    <w:rsid w:val="00B40C43"/>
    <w:rsid w:val="00B42551"/>
    <w:rsid w:val="00B42CC3"/>
    <w:rsid w:val="00B4363A"/>
    <w:rsid w:val="00B446C4"/>
    <w:rsid w:val="00B46D37"/>
    <w:rsid w:val="00B5087C"/>
    <w:rsid w:val="00B5109C"/>
    <w:rsid w:val="00B605E3"/>
    <w:rsid w:val="00B61360"/>
    <w:rsid w:val="00B61636"/>
    <w:rsid w:val="00B64BEC"/>
    <w:rsid w:val="00B67523"/>
    <w:rsid w:val="00B70890"/>
    <w:rsid w:val="00B7124D"/>
    <w:rsid w:val="00B73785"/>
    <w:rsid w:val="00B75E7A"/>
    <w:rsid w:val="00B91B60"/>
    <w:rsid w:val="00B921A4"/>
    <w:rsid w:val="00B9325B"/>
    <w:rsid w:val="00BA7B0F"/>
    <w:rsid w:val="00BB7E49"/>
    <w:rsid w:val="00BC7385"/>
    <w:rsid w:val="00BD1E6B"/>
    <w:rsid w:val="00BD619F"/>
    <w:rsid w:val="00BD76AD"/>
    <w:rsid w:val="00BE2C37"/>
    <w:rsid w:val="00BF287D"/>
    <w:rsid w:val="00BF3B8E"/>
    <w:rsid w:val="00C0410E"/>
    <w:rsid w:val="00C074FD"/>
    <w:rsid w:val="00C076DC"/>
    <w:rsid w:val="00C17EF7"/>
    <w:rsid w:val="00C20D5E"/>
    <w:rsid w:val="00C24812"/>
    <w:rsid w:val="00C270F6"/>
    <w:rsid w:val="00C31D64"/>
    <w:rsid w:val="00C34D6E"/>
    <w:rsid w:val="00C37EFE"/>
    <w:rsid w:val="00C400A6"/>
    <w:rsid w:val="00C40907"/>
    <w:rsid w:val="00C41B4D"/>
    <w:rsid w:val="00C437B6"/>
    <w:rsid w:val="00C51228"/>
    <w:rsid w:val="00C512E1"/>
    <w:rsid w:val="00C52CAA"/>
    <w:rsid w:val="00C52EAF"/>
    <w:rsid w:val="00C55FB6"/>
    <w:rsid w:val="00C57769"/>
    <w:rsid w:val="00C707D4"/>
    <w:rsid w:val="00C7714F"/>
    <w:rsid w:val="00C80197"/>
    <w:rsid w:val="00C825A8"/>
    <w:rsid w:val="00C85246"/>
    <w:rsid w:val="00C85343"/>
    <w:rsid w:val="00C914CB"/>
    <w:rsid w:val="00C933FC"/>
    <w:rsid w:val="00C95C3A"/>
    <w:rsid w:val="00C9738B"/>
    <w:rsid w:val="00C976F7"/>
    <w:rsid w:val="00CA28D3"/>
    <w:rsid w:val="00CA2B8D"/>
    <w:rsid w:val="00CB0DE2"/>
    <w:rsid w:val="00CB1B61"/>
    <w:rsid w:val="00CB40BF"/>
    <w:rsid w:val="00CB4887"/>
    <w:rsid w:val="00CB6B93"/>
    <w:rsid w:val="00CC0DD5"/>
    <w:rsid w:val="00CC18CA"/>
    <w:rsid w:val="00CC229D"/>
    <w:rsid w:val="00CC3274"/>
    <w:rsid w:val="00CC57AA"/>
    <w:rsid w:val="00CD0CB5"/>
    <w:rsid w:val="00CD0E65"/>
    <w:rsid w:val="00CD23D6"/>
    <w:rsid w:val="00CD7C6C"/>
    <w:rsid w:val="00CE1B4D"/>
    <w:rsid w:val="00CE48BA"/>
    <w:rsid w:val="00CE5719"/>
    <w:rsid w:val="00CF00EC"/>
    <w:rsid w:val="00CF0812"/>
    <w:rsid w:val="00CF184F"/>
    <w:rsid w:val="00CF7702"/>
    <w:rsid w:val="00D00EC4"/>
    <w:rsid w:val="00D02577"/>
    <w:rsid w:val="00D02A23"/>
    <w:rsid w:val="00D02D5B"/>
    <w:rsid w:val="00D109A1"/>
    <w:rsid w:val="00D10EDC"/>
    <w:rsid w:val="00D1389F"/>
    <w:rsid w:val="00D14D85"/>
    <w:rsid w:val="00D205F9"/>
    <w:rsid w:val="00D2409E"/>
    <w:rsid w:val="00D259BE"/>
    <w:rsid w:val="00D307FC"/>
    <w:rsid w:val="00D35A01"/>
    <w:rsid w:val="00D4161F"/>
    <w:rsid w:val="00D47C39"/>
    <w:rsid w:val="00D540EE"/>
    <w:rsid w:val="00D7501B"/>
    <w:rsid w:val="00D80B69"/>
    <w:rsid w:val="00D862F9"/>
    <w:rsid w:val="00D90C17"/>
    <w:rsid w:val="00D92079"/>
    <w:rsid w:val="00D92FEF"/>
    <w:rsid w:val="00D94B07"/>
    <w:rsid w:val="00D97118"/>
    <w:rsid w:val="00DA0AC1"/>
    <w:rsid w:val="00DA78A6"/>
    <w:rsid w:val="00DB0DED"/>
    <w:rsid w:val="00DB7AE6"/>
    <w:rsid w:val="00DC2DF2"/>
    <w:rsid w:val="00DC4F03"/>
    <w:rsid w:val="00DC6E91"/>
    <w:rsid w:val="00DC7953"/>
    <w:rsid w:val="00DC7BEC"/>
    <w:rsid w:val="00DD3205"/>
    <w:rsid w:val="00DD48DF"/>
    <w:rsid w:val="00DD6596"/>
    <w:rsid w:val="00DE160C"/>
    <w:rsid w:val="00DE2842"/>
    <w:rsid w:val="00DE341A"/>
    <w:rsid w:val="00DE5EFB"/>
    <w:rsid w:val="00DF1E97"/>
    <w:rsid w:val="00DF3CF6"/>
    <w:rsid w:val="00E02D8D"/>
    <w:rsid w:val="00E11FB6"/>
    <w:rsid w:val="00E12A90"/>
    <w:rsid w:val="00E20EC2"/>
    <w:rsid w:val="00E4364C"/>
    <w:rsid w:val="00E43B92"/>
    <w:rsid w:val="00E46942"/>
    <w:rsid w:val="00E473AD"/>
    <w:rsid w:val="00E557AD"/>
    <w:rsid w:val="00E62EC0"/>
    <w:rsid w:val="00E63851"/>
    <w:rsid w:val="00E63B39"/>
    <w:rsid w:val="00E70ECE"/>
    <w:rsid w:val="00E71AFF"/>
    <w:rsid w:val="00E77015"/>
    <w:rsid w:val="00E915B4"/>
    <w:rsid w:val="00E926B8"/>
    <w:rsid w:val="00E93730"/>
    <w:rsid w:val="00E93C3E"/>
    <w:rsid w:val="00E94AEB"/>
    <w:rsid w:val="00E94F9D"/>
    <w:rsid w:val="00E97481"/>
    <w:rsid w:val="00EA41DC"/>
    <w:rsid w:val="00EB1ED8"/>
    <w:rsid w:val="00EB5733"/>
    <w:rsid w:val="00EB7A28"/>
    <w:rsid w:val="00EC70DC"/>
    <w:rsid w:val="00ED3468"/>
    <w:rsid w:val="00ED3D20"/>
    <w:rsid w:val="00ED59E5"/>
    <w:rsid w:val="00EE2E8D"/>
    <w:rsid w:val="00EE437A"/>
    <w:rsid w:val="00EE4D7C"/>
    <w:rsid w:val="00EE7008"/>
    <w:rsid w:val="00EF1038"/>
    <w:rsid w:val="00EF2FA0"/>
    <w:rsid w:val="00EF4CB3"/>
    <w:rsid w:val="00EF5D08"/>
    <w:rsid w:val="00F06231"/>
    <w:rsid w:val="00F1378B"/>
    <w:rsid w:val="00F14225"/>
    <w:rsid w:val="00F21240"/>
    <w:rsid w:val="00F268B0"/>
    <w:rsid w:val="00F27EBC"/>
    <w:rsid w:val="00F27F6A"/>
    <w:rsid w:val="00F327FD"/>
    <w:rsid w:val="00F32B7D"/>
    <w:rsid w:val="00F32FBD"/>
    <w:rsid w:val="00F34793"/>
    <w:rsid w:val="00F4003F"/>
    <w:rsid w:val="00F43547"/>
    <w:rsid w:val="00F46C85"/>
    <w:rsid w:val="00F53B77"/>
    <w:rsid w:val="00F56180"/>
    <w:rsid w:val="00F61379"/>
    <w:rsid w:val="00F6351C"/>
    <w:rsid w:val="00F832F8"/>
    <w:rsid w:val="00F841EC"/>
    <w:rsid w:val="00F86A48"/>
    <w:rsid w:val="00F90071"/>
    <w:rsid w:val="00F908EA"/>
    <w:rsid w:val="00F90E37"/>
    <w:rsid w:val="00F910CB"/>
    <w:rsid w:val="00F9619D"/>
    <w:rsid w:val="00FA321D"/>
    <w:rsid w:val="00FA7C4D"/>
    <w:rsid w:val="00FB1403"/>
    <w:rsid w:val="00FB4082"/>
    <w:rsid w:val="00FC3A8C"/>
    <w:rsid w:val="00FC3E0E"/>
    <w:rsid w:val="00FC5257"/>
    <w:rsid w:val="00FC6408"/>
    <w:rsid w:val="00FC7974"/>
    <w:rsid w:val="00FD4CFC"/>
    <w:rsid w:val="00FE0A15"/>
    <w:rsid w:val="00FE5478"/>
    <w:rsid w:val="00FE6BE5"/>
    <w:rsid w:val="00FE6EF5"/>
    <w:rsid w:val="00FF4FC7"/>
    <w:rsid w:val="00FF5FB1"/>
    <w:rsid w:val="017051EE"/>
    <w:rsid w:val="034A9EED"/>
    <w:rsid w:val="050E1A7E"/>
    <w:rsid w:val="055791C8"/>
    <w:rsid w:val="0886488A"/>
    <w:rsid w:val="09344597"/>
    <w:rsid w:val="0AD6B8AA"/>
    <w:rsid w:val="0C63BCD5"/>
    <w:rsid w:val="0D0FBC02"/>
    <w:rsid w:val="0EBB315B"/>
    <w:rsid w:val="124375EA"/>
    <w:rsid w:val="133A2EEB"/>
    <w:rsid w:val="13B30C8B"/>
    <w:rsid w:val="1481564C"/>
    <w:rsid w:val="14B888A5"/>
    <w:rsid w:val="153F1596"/>
    <w:rsid w:val="1618FE0F"/>
    <w:rsid w:val="1645B2A0"/>
    <w:rsid w:val="1697DBD2"/>
    <w:rsid w:val="17A3DE3A"/>
    <w:rsid w:val="17DA953F"/>
    <w:rsid w:val="1AD5D4B7"/>
    <w:rsid w:val="1CFDB255"/>
    <w:rsid w:val="1DA3BA1C"/>
    <w:rsid w:val="1DC93C73"/>
    <w:rsid w:val="1E4CE16A"/>
    <w:rsid w:val="1E52F19A"/>
    <w:rsid w:val="1F6C3D0F"/>
    <w:rsid w:val="21916BD7"/>
    <w:rsid w:val="2228D52F"/>
    <w:rsid w:val="229F0FBB"/>
    <w:rsid w:val="23240931"/>
    <w:rsid w:val="252CF711"/>
    <w:rsid w:val="258352F0"/>
    <w:rsid w:val="25CB04FB"/>
    <w:rsid w:val="27AB6656"/>
    <w:rsid w:val="28C9E0A9"/>
    <w:rsid w:val="2909984B"/>
    <w:rsid w:val="290F19E4"/>
    <w:rsid w:val="29EFEC40"/>
    <w:rsid w:val="2A7FC539"/>
    <w:rsid w:val="2B4E0AA7"/>
    <w:rsid w:val="2D0DC83D"/>
    <w:rsid w:val="2D4665BA"/>
    <w:rsid w:val="2EF7AE0C"/>
    <w:rsid w:val="2F079850"/>
    <w:rsid w:val="2F4235AD"/>
    <w:rsid w:val="3073FA47"/>
    <w:rsid w:val="31213429"/>
    <w:rsid w:val="322130C7"/>
    <w:rsid w:val="3399FF80"/>
    <w:rsid w:val="33F740AD"/>
    <w:rsid w:val="34631575"/>
    <w:rsid w:val="352484D4"/>
    <w:rsid w:val="35589A9F"/>
    <w:rsid w:val="3716F304"/>
    <w:rsid w:val="37583E94"/>
    <w:rsid w:val="37D77CD2"/>
    <w:rsid w:val="37F56299"/>
    <w:rsid w:val="3A471AB5"/>
    <w:rsid w:val="3C6FA674"/>
    <w:rsid w:val="3CD41637"/>
    <w:rsid w:val="3D3DD89D"/>
    <w:rsid w:val="3DED8DE6"/>
    <w:rsid w:val="3E278126"/>
    <w:rsid w:val="4062C7DE"/>
    <w:rsid w:val="40F2E8A6"/>
    <w:rsid w:val="41E4092B"/>
    <w:rsid w:val="43FE3DA2"/>
    <w:rsid w:val="4592C937"/>
    <w:rsid w:val="4679B828"/>
    <w:rsid w:val="47B77D0B"/>
    <w:rsid w:val="486220A8"/>
    <w:rsid w:val="49882106"/>
    <w:rsid w:val="49C0239E"/>
    <w:rsid w:val="4A52B482"/>
    <w:rsid w:val="4BF38F10"/>
    <w:rsid w:val="4E66CD06"/>
    <w:rsid w:val="4E9498FA"/>
    <w:rsid w:val="4FE4CCD7"/>
    <w:rsid w:val="528B44A1"/>
    <w:rsid w:val="52FE8861"/>
    <w:rsid w:val="55A2BD6D"/>
    <w:rsid w:val="55D44D97"/>
    <w:rsid w:val="58A98EAE"/>
    <w:rsid w:val="59B10822"/>
    <w:rsid w:val="5A232C42"/>
    <w:rsid w:val="5BCD1363"/>
    <w:rsid w:val="5BE568B4"/>
    <w:rsid w:val="5C6BB99B"/>
    <w:rsid w:val="5D33A1FE"/>
    <w:rsid w:val="5FAE793D"/>
    <w:rsid w:val="60F7E296"/>
    <w:rsid w:val="610A134D"/>
    <w:rsid w:val="611B12B7"/>
    <w:rsid w:val="62B823CA"/>
    <w:rsid w:val="642DFA0D"/>
    <w:rsid w:val="64D7E425"/>
    <w:rsid w:val="65E764E8"/>
    <w:rsid w:val="663DD904"/>
    <w:rsid w:val="664D68E1"/>
    <w:rsid w:val="68BD5980"/>
    <w:rsid w:val="68FA1B67"/>
    <w:rsid w:val="6C52144A"/>
    <w:rsid w:val="6E4D7317"/>
    <w:rsid w:val="70FF0350"/>
    <w:rsid w:val="715C651D"/>
    <w:rsid w:val="7234B39A"/>
    <w:rsid w:val="725752B8"/>
    <w:rsid w:val="7584B96F"/>
    <w:rsid w:val="768840C2"/>
    <w:rsid w:val="783D6FCC"/>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6E5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365838488">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74071208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963465155">
      <w:bodyDiv w:val="1"/>
      <w:marLeft w:val="0"/>
      <w:marRight w:val="0"/>
      <w:marTop w:val="0"/>
      <w:marBottom w:val="0"/>
      <w:divBdr>
        <w:top w:val="none" w:sz="0" w:space="0" w:color="auto"/>
        <w:left w:val="none" w:sz="0" w:space="0" w:color="auto"/>
        <w:bottom w:val="none" w:sz="0" w:space="0" w:color="auto"/>
        <w:right w:val="none" w:sz="0" w:space="0" w:color="auto"/>
      </w:divBdr>
    </w:div>
    <w:div w:id="981160118">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45605282">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751544082">
      <w:bodyDiv w:val="1"/>
      <w:marLeft w:val="0"/>
      <w:marRight w:val="0"/>
      <w:marTop w:val="0"/>
      <w:marBottom w:val="0"/>
      <w:divBdr>
        <w:top w:val="none" w:sz="0" w:space="0" w:color="auto"/>
        <w:left w:val="none" w:sz="0" w:space="0" w:color="auto"/>
        <w:bottom w:val="none" w:sz="0" w:space="0" w:color="auto"/>
        <w:right w:val="none" w:sz="0" w:space="0" w:color="auto"/>
      </w:divBdr>
    </w:div>
    <w:div w:id="1968118841">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017560-cccf-46e1-84d1-27e8e4de0641">
      <Terms xmlns="http://schemas.microsoft.com/office/infopath/2007/PartnerControls"/>
    </lcf76f155ced4ddcb4097134ff3c332f>
    <TaxCatchAll xmlns="bb7f0e1e-ed81-45e7-ba33-7f03397669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a2017560-cccf-46e1-84d1-27e8e4de0641"/>
    <ds:schemaRef ds:uri="bb7f0e1e-ed81-45e7-ba33-7f03397669dc"/>
  </ds:schemaRefs>
</ds:datastoreItem>
</file>

<file path=customXml/itemProps2.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761E0119-C832-45EE-B75A-710BF3FEE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5160</Characters>
  <Application>Microsoft Office Word</Application>
  <DocSecurity>0</DocSecurity>
  <Lines>43</Lines>
  <Paragraphs>11</Paragraphs>
  <ScaleCrop>false</ScaleCrop>
  <Company>OCM GmbH</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2024-01-28T23:20:00Z</cp:lastPrinted>
  <dcterms:created xsi:type="dcterms:W3CDTF">2026-04-29T05:22:00Z</dcterms:created>
  <dcterms:modified xsi:type="dcterms:W3CDTF">2026-04-29T05:22:00Z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ContentTypeId">
    <vt:lpwstr>0x0101007DAE9CA7D8058048B50D46784D8FAF0D</vt:lpwstr>
  </property>
</Properties>
</file>