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4E44DF" w14:textId="104B6144" w:rsidR="006C319E" w:rsidRDefault="0001614A" w:rsidP="006C319E">
      <w:pPr>
        <w:pStyle w:val="PIDachzeile"/>
        <w:tabs>
          <w:tab w:val="left" w:pos="5580"/>
        </w:tabs>
        <w:ind w:right="3490"/>
        <w:rPr>
          <w:sz w:val="20"/>
          <w:szCs w:val="20"/>
        </w:rPr>
      </w:pPr>
      <w:r w:rsidRPr="003B14CE">
        <w:rPr>
          <w:noProof/>
          <w:sz w:val="20"/>
          <w:szCs w:val="20"/>
          <w:lang w:val="de-CH" w:eastAsia="de-CH"/>
        </w:rPr>
        <mc:AlternateContent>
          <mc:Choice Requires="wps">
            <w:drawing>
              <wp:anchor distT="0" distB="0" distL="114300" distR="114300" simplePos="0" relativeHeight="251658752" behindDoc="0" locked="0" layoutInCell="1" allowOverlap="1" wp14:anchorId="10AF4A39" wp14:editId="5E2AE3AF">
                <wp:simplePos x="0" y="0"/>
                <wp:positionH relativeFrom="column">
                  <wp:posOffset>3886200</wp:posOffset>
                </wp:positionH>
                <wp:positionV relativeFrom="paragraph">
                  <wp:posOffset>-28575</wp:posOffset>
                </wp:positionV>
                <wp:extent cx="2395220" cy="4049395"/>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404939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tbl>
                            <w:tblPr>
                              <w:tblW w:w="3864" w:type="dxa"/>
                              <w:tblBorders>
                                <w:right w:val="single" w:sz="8" w:space="0" w:color="auto"/>
                              </w:tblBorders>
                              <w:tblCellMar>
                                <w:left w:w="70" w:type="dxa"/>
                                <w:right w:w="70" w:type="dxa"/>
                              </w:tblCellMar>
                              <w:tblLook w:val="0000" w:firstRow="0" w:lastRow="0" w:firstColumn="0" w:lastColumn="0" w:noHBand="0" w:noVBand="0"/>
                            </w:tblPr>
                            <w:tblGrid>
                              <w:gridCol w:w="3864"/>
                            </w:tblGrid>
                            <w:tr w:rsidR="004164E4" w14:paraId="7A86982E" w14:textId="77777777">
                              <w:trPr>
                                <w:cantSplit/>
                                <w:trHeight w:hRule="exact" w:val="567"/>
                              </w:trPr>
                              <w:tc>
                                <w:tcPr>
                                  <w:tcW w:w="3864" w:type="dxa"/>
                                  <w:tcBorders>
                                    <w:right w:val="single" w:sz="6" w:space="0" w:color="auto"/>
                                  </w:tcBorders>
                                  <w:tcMar>
                                    <w:right w:w="170" w:type="dxa"/>
                                  </w:tcMar>
                                </w:tcPr>
                                <w:p w14:paraId="4ABAC78F" w14:textId="77777777" w:rsidR="004164E4" w:rsidRDefault="004164E4">
                                  <w:pPr>
                                    <w:pStyle w:val="PIKontakt"/>
                                    <w:tabs>
                                      <w:tab w:val="left" w:pos="3600"/>
                                    </w:tabs>
                                  </w:pPr>
                                </w:p>
                              </w:tc>
                            </w:tr>
                            <w:tr w:rsidR="004164E4" w14:paraId="354AD1F6" w14:textId="77777777">
                              <w:tc>
                                <w:tcPr>
                                  <w:tcW w:w="3864" w:type="dxa"/>
                                  <w:tcBorders>
                                    <w:right w:val="single" w:sz="6" w:space="0" w:color="auto"/>
                                  </w:tcBorders>
                                  <w:tcMar>
                                    <w:right w:w="170" w:type="dxa"/>
                                  </w:tcMar>
                                </w:tcPr>
                                <w:p w14:paraId="188917BF" w14:textId="77777777" w:rsidR="004164E4" w:rsidRPr="0063749A" w:rsidRDefault="004164E4" w:rsidP="00413CE7">
                                  <w:pPr>
                                    <w:pStyle w:val="Textkrper-Zeileneinzug"/>
                                    <w:tabs>
                                      <w:tab w:val="left" w:pos="4860"/>
                                    </w:tabs>
                                    <w:spacing w:after="240" w:line="0" w:lineRule="atLeast"/>
                                    <w:ind w:left="-142" w:firstLine="0"/>
                                    <w:jc w:val="right"/>
                                    <w:rPr>
                                      <w:b/>
                                      <w:bCs/>
                                      <w:sz w:val="20"/>
                                      <w:szCs w:val="20"/>
                                    </w:rPr>
                                  </w:pPr>
                                  <w:r w:rsidRPr="0063749A">
                                    <w:rPr>
                                      <w:b/>
                                      <w:bCs/>
                                      <w:sz w:val="20"/>
                                      <w:szCs w:val="20"/>
                                    </w:rPr>
                                    <w:t>Presse- und Öffentlichkeitsarbeit</w:t>
                                  </w:r>
                                </w:p>
                                <w:p w14:paraId="5E60B7C0" w14:textId="77777777" w:rsidR="004164E4" w:rsidRPr="00413CE7" w:rsidRDefault="004164E4" w:rsidP="00413CE7">
                                  <w:pPr>
                                    <w:pStyle w:val="PIKontakt"/>
                                  </w:pPr>
                                  <w:r w:rsidRPr="00413CE7">
                                    <w:t>Pascal Warnebold</w:t>
                                  </w:r>
                                  <w:r>
                                    <w:br/>
                                    <w:t xml:space="preserve">Phone: +41 56 416 06 00 </w:t>
                                  </w:r>
                                  <w:r>
                                    <w:br/>
                                    <w:t>Mobile: +41 79 602 35 78</w:t>
                                  </w:r>
                                  <w:r>
                                    <w:br/>
                                    <w:t>Fax: +41 56 416 06 68</w:t>
                                  </w:r>
                                  <w:r>
                                    <w:br/>
                                  </w:r>
                                  <w:r w:rsidRPr="00413CE7">
                                    <w:t xml:space="preserve"> </w:t>
                                  </w:r>
                                  <w:hyperlink r:id="rId7" w:history="1">
                                    <w:r w:rsidRPr="00413CE7">
                                      <w:rPr>
                                        <w:rStyle w:val="Hyperlink"/>
                                      </w:rPr>
                                      <w:t>warnebold.p@rittal.ch</w:t>
                                    </w:r>
                                  </w:hyperlink>
                                  <w:r w:rsidRPr="00413CE7">
                                    <w:t xml:space="preserve"> </w:t>
                                  </w:r>
                                  <w:r>
                                    <w:br/>
                                  </w:r>
                                  <w:r w:rsidRPr="00413CE7">
                                    <w:t> </w:t>
                                  </w:r>
                                  <w:hyperlink r:id="rId8" w:history="1">
                                    <w:r w:rsidRPr="00413CE7">
                                      <w:rPr>
                                        <w:rStyle w:val="Hyperlink"/>
                                      </w:rPr>
                                      <w:t>www.rittal.ch</w:t>
                                    </w:r>
                                  </w:hyperlink>
                                  <w:r>
                                    <w:t xml:space="preserve"> </w:t>
                                  </w:r>
                                </w:p>
                                <w:p w14:paraId="3F7637E3" w14:textId="12E260C1" w:rsidR="004164E4" w:rsidRDefault="004164E4" w:rsidP="00413CE7">
                                  <w:pPr>
                                    <w:pStyle w:val="PIKontakt"/>
                                    <w:spacing w:line="240" w:lineRule="auto"/>
                                  </w:pPr>
                                  <w:r>
                                    <w:t xml:space="preserve">Rittal AG </w:t>
                                  </w:r>
                                  <w:r>
                                    <w:br/>
                                    <w:t>Ringstra</w:t>
                                  </w:r>
                                  <w:r w:rsidR="00881737">
                                    <w:t>ss</w:t>
                                  </w:r>
                                  <w:r>
                                    <w:t xml:space="preserve">e 1 </w:t>
                                  </w:r>
                                  <w:r>
                                    <w:br/>
                                  </w:r>
                                  <w:r w:rsidRPr="00413CE7">
                                    <w:t>5432 Neuenhof</w:t>
                                  </w:r>
                                </w:p>
                              </w:tc>
                            </w:tr>
                            <w:tr w:rsidR="004164E4" w14:paraId="604537D4" w14:textId="77777777">
                              <w:trPr>
                                <w:trHeight w:val="1418"/>
                              </w:trPr>
                              <w:tc>
                                <w:tcPr>
                                  <w:tcW w:w="3864" w:type="dxa"/>
                                  <w:tcBorders>
                                    <w:right w:val="single" w:sz="6" w:space="0" w:color="auto"/>
                                  </w:tcBorders>
                                  <w:tcMar>
                                    <w:right w:w="170" w:type="dxa"/>
                                  </w:tcMar>
                                </w:tcPr>
                                <w:p w14:paraId="1265A3AF" w14:textId="77777777" w:rsidR="004164E4" w:rsidRDefault="004164E4">
                                  <w:pPr>
                                    <w:pStyle w:val="PIKontakt"/>
                                    <w:tabs>
                                      <w:tab w:val="left" w:pos="3600"/>
                                    </w:tabs>
                                  </w:pPr>
                                </w:p>
                              </w:tc>
                            </w:tr>
                          </w:tbl>
                          <w:p w14:paraId="5A7BB640" w14:textId="77777777" w:rsidR="004164E4" w:rsidRDefault="004164E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AF4A39" id="_x0000_t202" coordsize="21600,21600" o:spt="202" path="m,l,21600r21600,l21600,xe">
                <v:stroke joinstyle="miter"/>
                <v:path gradientshapeok="t" o:connecttype="rect"/>
              </v:shapetype>
              <v:shape id="Text Box 5" o:spid="_x0000_s1026" type="#_x0000_t202" style="position:absolute;margin-left:306pt;margin-top:-2.25pt;width:188.6pt;height:318.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" stroked="f">
                <v:textbox>
                  <w:txbxContent>
                    <w:tbl>
                      <w:tblPr>
                        <w:tblW w:w="3864" w:type="dxa"/>
                        <w:tblBorders>
                          <w:right w:val="single" w:sz="8" w:space="0" w:color="auto"/>
                        </w:tblBorders>
                        <w:tblCellMar>
                          <w:left w:w="70" w:type="dxa"/>
                          <w:right w:w="70" w:type="dxa"/>
                        </w:tblCellMar>
                        <w:tblLook w:val="0000" w:firstRow="0" w:lastRow="0" w:firstColumn="0" w:lastColumn="0" w:noHBand="0" w:noVBand="0"/>
                      </w:tblPr>
                      <w:tblGrid>
                        <w:gridCol w:w="3864"/>
                      </w:tblGrid>
                      <w:tr w:rsidR="004164E4" w14:paraId="7A86982E" w14:textId="77777777">
                        <w:trPr>
                          <w:cantSplit/>
                          <w:trHeight w:hRule="exact" w:val="567"/>
                        </w:trPr>
                        <w:tc>
                          <w:tcPr>
                            <w:tcW w:w="3864" w:type="dxa"/>
                            <w:tcBorders>
                              <w:right w:val="single" w:sz="6" w:space="0" w:color="auto"/>
                            </w:tcBorders>
                            <w:tcMar>
                              <w:right w:w="170" w:type="dxa"/>
                            </w:tcMar>
                          </w:tcPr>
                          <w:p w14:paraId="4ABAC78F" w14:textId="77777777" w:rsidR="004164E4" w:rsidRDefault="004164E4">
                            <w:pPr>
                              <w:pStyle w:val="PIKontakt"/>
                              <w:tabs>
                                <w:tab w:val="left" w:pos="3600"/>
                              </w:tabs>
                            </w:pPr>
                          </w:p>
                        </w:tc>
                      </w:tr>
                      <w:tr w:rsidR="004164E4" w14:paraId="354AD1F6" w14:textId="77777777">
                        <w:tc>
                          <w:tcPr>
                            <w:tcW w:w="3864" w:type="dxa"/>
                            <w:tcBorders>
                              <w:right w:val="single" w:sz="6" w:space="0" w:color="auto"/>
                            </w:tcBorders>
                            <w:tcMar>
                              <w:right w:w="170" w:type="dxa"/>
                            </w:tcMar>
                          </w:tcPr>
                          <w:p w14:paraId="188917BF" w14:textId="77777777" w:rsidR="004164E4" w:rsidRPr="0063749A" w:rsidRDefault="004164E4" w:rsidP="00413CE7">
                            <w:pPr>
                              <w:pStyle w:val="Textkrper-Zeileneinzug"/>
                              <w:tabs>
                                <w:tab w:val="left" w:pos="4860"/>
                              </w:tabs>
                              <w:spacing w:after="240" w:line="0" w:lineRule="atLeast"/>
                              <w:ind w:left="-142" w:firstLine="0"/>
                              <w:jc w:val="right"/>
                              <w:rPr>
                                <w:b/>
                                <w:bCs/>
                                <w:sz w:val="20"/>
                                <w:szCs w:val="20"/>
                              </w:rPr>
                            </w:pPr>
                            <w:r w:rsidRPr="0063749A">
                              <w:rPr>
                                <w:b/>
                                <w:bCs/>
                                <w:sz w:val="20"/>
                                <w:szCs w:val="20"/>
                              </w:rPr>
                              <w:t>Presse- und Öffentlichkeitsarbeit</w:t>
                            </w:r>
                          </w:p>
                          <w:p w14:paraId="5E60B7C0" w14:textId="77777777" w:rsidR="004164E4" w:rsidRPr="00413CE7" w:rsidRDefault="004164E4" w:rsidP="00413CE7">
                            <w:pPr>
                              <w:pStyle w:val="PIKontakt"/>
                            </w:pPr>
                            <w:r w:rsidRPr="00413CE7">
                              <w:t>Pascal Warnebold</w:t>
                            </w:r>
                            <w:r>
                              <w:br/>
                              <w:t xml:space="preserve">Phone: +41 56 416 06 00 </w:t>
                            </w:r>
                            <w:r>
                              <w:br/>
                              <w:t>Mobile: +41 79 602 35 78</w:t>
                            </w:r>
                            <w:r>
                              <w:br/>
                              <w:t>Fax: +41 56 416 06 68</w:t>
                            </w:r>
                            <w:r>
                              <w:br/>
                            </w:r>
                            <w:r w:rsidRPr="00413CE7">
                              <w:t xml:space="preserve"> </w:t>
                            </w:r>
                            <w:hyperlink r:id="rId9" w:history="1">
                              <w:r w:rsidRPr="00413CE7">
                                <w:rPr>
                                  <w:rStyle w:val="Hyperlink"/>
                                </w:rPr>
                                <w:t>warnebold.p@rittal.ch</w:t>
                              </w:r>
                            </w:hyperlink>
                            <w:r w:rsidRPr="00413CE7">
                              <w:t xml:space="preserve"> </w:t>
                            </w:r>
                            <w:r>
                              <w:br/>
                            </w:r>
                            <w:r w:rsidRPr="00413CE7">
                              <w:t> </w:t>
                            </w:r>
                            <w:hyperlink r:id="rId10" w:history="1">
                              <w:r w:rsidRPr="00413CE7">
                                <w:rPr>
                                  <w:rStyle w:val="Hyperlink"/>
                                </w:rPr>
                                <w:t>www.rittal.ch</w:t>
                              </w:r>
                            </w:hyperlink>
                            <w:r>
                              <w:t xml:space="preserve"> </w:t>
                            </w:r>
                          </w:p>
                          <w:p w14:paraId="3F7637E3" w14:textId="12E260C1" w:rsidR="004164E4" w:rsidRDefault="004164E4" w:rsidP="00413CE7">
                            <w:pPr>
                              <w:pStyle w:val="PIKontakt"/>
                              <w:spacing w:line="240" w:lineRule="auto"/>
                            </w:pPr>
                            <w:r>
                              <w:t xml:space="preserve">Rittal AG </w:t>
                            </w:r>
                            <w:r>
                              <w:br/>
                              <w:t>Ringstra</w:t>
                            </w:r>
                            <w:r w:rsidR="00881737">
                              <w:t>ss</w:t>
                            </w:r>
                            <w:r>
                              <w:t xml:space="preserve">e 1 </w:t>
                            </w:r>
                            <w:r>
                              <w:br/>
                            </w:r>
                            <w:r w:rsidRPr="00413CE7">
                              <w:t>5432 Neuenhof</w:t>
                            </w:r>
                          </w:p>
                        </w:tc>
                      </w:tr>
                      <w:tr w:rsidR="004164E4" w14:paraId="604537D4" w14:textId="77777777">
                        <w:trPr>
                          <w:trHeight w:val="1418"/>
                        </w:trPr>
                        <w:tc>
                          <w:tcPr>
                            <w:tcW w:w="3864" w:type="dxa"/>
                            <w:tcBorders>
                              <w:right w:val="single" w:sz="6" w:space="0" w:color="auto"/>
                            </w:tcBorders>
                            <w:tcMar>
                              <w:right w:w="170" w:type="dxa"/>
                            </w:tcMar>
                          </w:tcPr>
                          <w:p w14:paraId="1265A3AF" w14:textId="77777777" w:rsidR="004164E4" w:rsidRDefault="004164E4">
                            <w:pPr>
                              <w:pStyle w:val="PIKontakt"/>
                              <w:tabs>
                                <w:tab w:val="left" w:pos="3600"/>
                              </w:tabs>
                            </w:pPr>
                          </w:p>
                        </w:tc>
                      </w:tr>
                    </w:tbl>
                    <w:p w14:paraId="5A7BB640" w14:textId="77777777" w:rsidR="004164E4" w:rsidRDefault="004164E4"/>
                  </w:txbxContent>
                </v:textbox>
              </v:shape>
            </w:pict>
          </mc:Fallback>
        </mc:AlternateContent>
      </w:r>
      <w:r w:rsidR="007E6E67" w:rsidRPr="007E6E67">
        <w:rPr>
          <w:sz w:val="20"/>
          <w:szCs w:val="20"/>
        </w:rPr>
        <w:t>Ritta</w:t>
      </w:r>
      <w:r w:rsidR="006C319E">
        <w:rPr>
          <w:sz w:val="20"/>
          <w:szCs w:val="20"/>
        </w:rPr>
        <w:t>l bietet Lösungen für E-M</w:t>
      </w:r>
      <w:r w:rsidR="006C319E" w:rsidRPr="006C319E">
        <w:rPr>
          <w:sz w:val="20"/>
          <w:szCs w:val="20"/>
        </w:rPr>
        <w:t>obilität</w:t>
      </w:r>
    </w:p>
    <w:p w14:paraId="36DF21B4" w14:textId="7EB687EC" w:rsidR="006C319E" w:rsidRPr="006C319E" w:rsidRDefault="006C319E" w:rsidP="006C319E">
      <w:pPr>
        <w:pStyle w:val="PIberschrift"/>
      </w:pPr>
      <w:r>
        <w:t>Lade-Infrastruktur:                              Standardisiert, sicher und schnell</w:t>
      </w:r>
      <w:bookmarkStart w:id="0" w:name="_GoBack"/>
      <w:bookmarkEnd w:id="0"/>
    </w:p>
    <w:p w14:paraId="5DB4E5E4" w14:textId="77777777" w:rsidR="006C319E" w:rsidRPr="008136E1" w:rsidRDefault="006C319E" w:rsidP="006C319E">
      <w:pPr>
        <w:pStyle w:val="PIFlietext"/>
        <w:numPr>
          <w:ilvl w:val="0"/>
          <w:numId w:val="4"/>
        </w:numPr>
        <w:suppressAutoHyphens/>
        <w:rPr>
          <w:b/>
        </w:rPr>
      </w:pPr>
      <w:r w:rsidRPr="008136E1">
        <w:rPr>
          <w:b/>
        </w:rPr>
        <w:t>Rittal</w:t>
      </w:r>
      <w:r>
        <w:rPr>
          <w:b/>
        </w:rPr>
        <w:t xml:space="preserve"> liefert standardisierte </w:t>
      </w:r>
      <w:r w:rsidRPr="008136E1">
        <w:rPr>
          <w:b/>
        </w:rPr>
        <w:t>Systemlösungen für den Lade-Netzausbau der E-Mobili</w:t>
      </w:r>
      <w:r>
        <w:rPr>
          <w:b/>
        </w:rPr>
        <w:t xml:space="preserve">tät </w:t>
      </w:r>
      <w:r w:rsidRPr="0015075F">
        <w:rPr>
          <w:szCs w:val="22"/>
        </w:rPr>
        <w:t>–</w:t>
      </w:r>
      <w:r>
        <w:rPr>
          <w:szCs w:val="22"/>
        </w:rPr>
        <w:t xml:space="preserve"> </w:t>
      </w:r>
      <w:r>
        <w:rPr>
          <w:b/>
        </w:rPr>
        <w:t>über den gesamten Weg der Wertschöpfung von der Stromerzeugung und -verteilung über -speiche-rung bis zum Aufbau von Ladesäulen.</w:t>
      </w:r>
    </w:p>
    <w:p w14:paraId="7FE45595" w14:textId="77777777" w:rsidR="006C319E" w:rsidRPr="008136E1" w:rsidRDefault="006C319E" w:rsidP="006C319E">
      <w:pPr>
        <w:pStyle w:val="PIFlietext"/>
        <w:numPr>
          <w:ilvl w:val="0"/>
          <w:numId w:val="4"/>
        </w:numPr>
        <w:suppressAutoHyphens/>
        <w:rPr>
          <w:b/>
        </w:rPr>
      </w:pPr>
      <w:r>
        <w:rPr>
          <w:b/>
        </w:rPr>
        <w:t>Spitzenqualität sichert Ladestationen bei Outdoor-Anwendungen und sorgt für effiziente Klimatisierung der Leistungselektronik sowie für Personen- und Zugangsschutz.</w:t>
      </w:r>
    </w:p>
    <w:p w14:paraId="75B43BB2" w14:textId="77777777" w:rsidR="006C319E" w:rsidRPr="008136E1" w:rsidRDefault="006C319E" w:rsidP="006C319E">
      <w:pPr>
        <w:pStyle w:val="PIFlietext"/>
        <w:numPr>
          <w:ilvl w:val="0"/>
          <w:numId w:val="4"/>
        </w:numPr>
        <w:suppressAutoHyphens/>
        <w:rPr>
          <w:b/>
        </w:rPr>
      </w:pPr>
      <w:r>
        <w:rPr>
          <w:b/>
        </w:rPr>
        <w:t>Weltweite Verfügbarkeit und zuverlässiges Logistiknetz unterstützt den schnellen Ausbau von Emobility-Netzen.</w:t>
      </w:r>
    </w:p>
    <w:p w14:paraId="1FED7166" w14:textId="5A2B0AD4" w:rsidR="006C319E" w:rsidRPr="006C319E" w:rsidRDefault="006C319E" w:rsidP="006C319E">
      <w:pPr>
        <w:spacing w:after="240" w:line="312" w:lineRule="auto"/>
        <w:ind w:right="3492"/>
        <w:rPr>
          <w:rFonts w:ascii="Arial" w:hAnsi="Arial" w:cs="Arial"/>
          <w:sz w:val="22"/>
          <w:szCs w:val="22"/>
        </w:rPr>
      </w:pPr>
      <w:r w:rsidRPr="006C319E">
        <w:rPr>
          <w:rFonts w:ascii="Arial" w:hAnsi="Arial" w:cs="Arial"/>
          <w:sz w:val="22"/>
          <w:szCs w:val="22"/>
        </w:rPr>
        <w:t>E-Mobilität gewinnt stark an Bedeutung und soll einem breiten Nutzermarkt zugänglich werden. Der Ausbau der Lade-Infrastruktur trägt dazu bei, das Vertrauen in die E-Mobilität zu stärken und die derzeit noch bestehende Problematik aus Reichweite, Infrastruktur und Preis zu entschärfen. Rittal betreut den kompletten Wertschöpfungsweg von der Stromerzeugung bis hin zur Klimatisierung der Ladestation. Gemeinsam mit Partnern und Kunden konzipiert Ritt</w:t>
      </w:r>
      <w:r w:rsidRPr="006C319E">
        <w:rPr>
          <w:rFonts w:ascii="Arial" w:hAnsi="Arial" w:cs="Arial"/>
        </w:rPr>
        <w:t>a</w:t>
      </w:r>
      <w:r w:rsidRPr="006C319E">
        <w:rPr>
          <w:rFonts w:ascii="Arial" w:hAnsi="Arial" w:cs="Arial"/>
          <w:sz w:val="22"/>
          <w:szCs w:val="22"/>
        </w:rPr>
        <w:t xml:space="preserve">l zentrale Infrastrukturelemente, die zum Aufbau einer Ladestation notwendig sind, und produziert Komponenten für diese Infrastruktur – etwa Outdoor-Gehäuse, Container zur Aufnahme von Batterien oder für Trafostationen sowie Kühlsysteme für Schnellladestationen. Zu den entscheidenden Vorteilen, die Anbieter und Betreiber von Ladestationen bei Rittal schätzen, gehören die Verfügbarkeit, der Service sowie die Erreichbarkeit. </w:t>
      </w:r>
    </w:p>
    <w:p w14:paraId="73241FC8" w14:textId="77777777" w:rsidR="006C319E" w:rsidRPr="006C319E" w:rsidRDefault="006C319E" w:rsidP="006C319E">
      <w:pPr>
        <w:spacing w:after="240" w:line="312" w:lineRule="auto"/>
        <w:rPr>
          <w:rFonts w:ascii="Arial" w:hAnsi="Arial" w:cs="Arial"/>
          <w:b/>
        </w:rPr>
      </w:pPr>
      <w:r w:rsidRPr="006C319E">
        <w:rPr>
          <w:rFonts w:ascii="Arial" w:hAnsi="Arial" w:cs="Arial"/>
          <w:b/>
        </w:rPr>
        <w:lastRenderedPageBreak/>
        <w:t xml:space="preserve">Von Anfang an mit Strom versorgt </w:t>
      </w:r>
    </w:p>
    <w:p w14:paraId="4BE431AB" w14:textId="77777777" w:rsidR="006C319E" w:rsidRDefault="006C319E" w:rsidP="006C319E">
      <w:pPr>
        <w:pStyle w:val="PIFlietext"/>
        <w:suppressAutoHyphens/>
      </w:pPr>
      <w:r w:rsidRPr="000B7237">
        <w:t xml:space="preserve">Die Energiequelle steht ganz am Anfang: Regenerative </w:t>
      </w:r>
      <w:r>
        <w:t>Energie aus Sonne oder Wind sowie fossile Brennstoffe (z.B. Erdgas) sind Energiequellen, die für die E-Mobilität genutzt werden können</w:t>
      </w:r>
      <w:r w:rsidRPr="00762356">
        <w:rPr>
          <w:color w:val="000000" w:themeColor="text1"/>
        </w:rPr>
        <w:t>. Rittal liefert komplette Systemlösungen und Steuerschränke für Windkraftanlagen sowie Generatoranschlusskästen am Solarpanel</w:t>
      </w:r>
      <w:r w:rsidRPr="008136E1">
        <w:rPr>
          <w:color w:val="4F81BD" w:themeColor="accent1"/>
        </w:rPr>
        <w:t xml:space="preserve">. </w:t>
      </w:r>
      <w:r>
        <w:t>An der Umspannstation wird sodann der Strom aus dem Mittelspannungsnetz in die von Niederspannungsnetzen genutzte elektrische Spannung transformiert und zur Speicherstation im Ladepark geführt. Für diese Energieinfrastruktur bietet Rittal sowohl Schaltschränke zur Batterieaufnahme bis hin zur Klimatisierung vormontierte Container – beispielsweise den VX25, der einen schnellen Austausch der Batterien ermöglicht und bis 1.400 Kilogramm belastbar ist. Die Outdoorgehäuse von Rittal entsprechen höchsten Anforderungen und tragen zur Standardisierung der Infrastruktur bei.</w:t>
      </w:r>
    </w:p>
    <w:p w14:paraId="0C524A43" w14:textId="77777777" w:rsidR="006C319E" w:rsidRPr="00CC2EBB" w:rsidRDefault="006C319E" w:rsidP="006C319E">
      <w:pPr>
        <w:pStyle w:val="PIFlietext"/>
        <w:suppressAutoHyphens/>
        <w:rPr>
          <w:b/>
        </w:rPr>
      </w:pPr>
      <w:r w:rsidRPr="00CC2EBB">
        <w:rPr>
          <w:b/>
        </w:rPr>
        <w:t xml:space="preserve">Elektronik und Steuerung sicher untergebracht </w:t>
      </w:r>
    </w:p>
    <w:p w14:paraId="4BF79759" w14:textId="77777777" w:rsidR="006C319E" w:rsidRDefault="006C319E" w:rsidP="006C319E">
      <w:pPr>
        <w:pStyle w:val="PIFlietext"/>
        <w:suppressAutoHyphens/>
      </w:pPr>
      <w:r>
        <w:t>Auch verschiedene Infrastrukturgehäuse für Leistungselektronik und Steuerungsmodule gehören zum Ladepark. Sie sichern die Versorgung mehrerer Ladepunkte ab und müssen gut geschützt sein. In einer sicheren Umhausung kann Rittal verschiedene Klimakonzepte und Aufbauten durch Trennwände, Einbaurahmen und Montageplatten realisieren. Besonders bei leistungsstarken Schnellladestationen mit 350 kW wird eine Kühlung benötigt. Die Systeme und Outdoor-Gehäuse von Rittal stellen die adäquate Klimatisierung der Leistungselektronik sicher, sorgen für eine konstante Wärmeverteilung und berücksichtigen wechselnde Wetterbedingungen ebenso wie den Zugangs- und Personenschutz.</w:t>
      </w:r>
    </w:p>
    <w:p w14:paraId="74761535" w14:textId="77777777" w:rsidR="006C319E" w:rsidRPr="00E7166B" w:rsidRDefault="006C319E" w:rsidP="006C319E">
      <w:pPr>
        <w:pStyle w:val="PIFlietext"/>
        <w:suppressAutoHyphens/>
        <w:rPr>
          <w:b/>
        </w:rPr>
      </w:pPr>
      <w:r>
        <w:rPr>
          <w:b/>
        </w:rPr>
        <w:lastRenderedPageBreak/>
        <w:t xml:space="preserve">Optimale </w:t>
      </w:r>
      <w:r w:rsidRPr="00E7166B">
        <w:rPr>
          <w:b/>
        </w:rPr>
        <w:t xml:space="preserve">Performance der Ladesäulen </w:t>
      </w:r>
    </w:p>
    <w:p w14:paraId="71189753" w14:textId="2052B8AD" w:rsidR="006C319E" w:rsidRDefault="006C319E" w:rsidP="006C319E">
      <w:pPr>
        <w:pStyle w:val="PIFlietext"/>
        <w:suppressAutoHyphens/>
      </w:pPr>
      <w:r>
        <w:t>Für die eigentlichen Ladesäulen, an denen die Elektrofahrzeuge wie an einer Tankstelle aufgeladen werden, produziert Rittal die Gehäuse – entweder als Standardgehäuse für Industrieanwendungen oder im kundenspezifischen Design. Die Gehäusetechnik ist beim Aufbau der Lade-Infrastruktur ein wichtiger Faktor – es sind Schutzarten, Widerstandsklassen, Skalierbarkeit und Klimatisierung zu berücksichtigen. Besonders geeignet sind doppelwandige Gehäuse, die den Sto</w:t>
      </w:r>
      <w:r>
        <w:t>ss</w:t>
      </w:r>
      <w:r>
        <w:t xml:space="preserve">festigkeitsanforderungen öffentlicher Schnellladesäulen entsprechen und widerstandsfähig ausgelegt werden können. </w:t>
      </w:r>
    </w:p>
    <w:p w14:paraId="57723BC5" w14:textId="77777777" w:rsidR="006C319E" w:rsidRPr="00114D80" w:rsidRDefault="006C319E" w:rsidP="006C319E">
      <w:pPr>
        <w:pStyle w:val="PIFlietext"/>
        <w:suppressAutoHyphens/>
        <w:rPr>
          <w:b/>
        </w:rPr>
      </w:pPr>
      <w:r w:rsidRPr="00114D80">
        <w:rPr>
          <w:b/>
        </w:rPr>
        <w:t>Zweites Leben für Autobatterien</w:t>
      </w:r>
    </w:p>
    <w:p w14:paraId="546BCEB4" w14:textId="77777777" w:rsidR="006C319E" w:rsidRDefault="006C319E" w:rsidP="006C319E">
      <w:pPr>
        <w:pStyle w:val="PIFlietext"/>
        <w:suppressAutoHyphens/>
      </w:pPr>
      <w:r>
        <w:t xml:space="preserve">Wenn die Leistungsdichte nachlässt und die Elektrofahrzeuge nicht mehr ausreichend versorgt werden, lassen sich die Batterien anderweitig verwenden, etwa als alternative Versorgung der Ladestationen. Die Batterien werden hierfür je nach Anwendungsfall in einem Indoor- oder Outdoorgehäuse untergebracht. Rittal baut mit dem Kunden die Nutzung von Second-Life-Batterien aus und liefert entsprechende Gehäuselösungen. </w:t>
      </w:r>
    </w:p>
    <w:p w14:paraId="46E5BCF0" w14:textId="77777777" w:rsidR="006C319E" w:rsidRPr="00743685" w:rsidRDefault="006C319E" w:rsidP="006C319E">
      <w:pPr>
        <w:pStyle w:val="PIFlietext"/>
        <w:suppressAutoHyphens/>
        <w:rPr>
          <w:b/>
        </w:rPr>
      </w:pPr>
      <w:r w:rsidRPr="00743685">
        <w:rPr>
          <w:b/>
        </w:rPr>
        <w:t xml:space="preserve">Global Player mit weltweiter Verfügbarkeit </w:t>
      </w:r>
    </w:p>
    <w:p w14:paraId="768E0C17" w14:textId="77777777" w:rsidR="006C319E" w:rsidRDefault="006C319E" w:rsidP="006C319E">
      <w:pPr>
        <w:pStyle w:val="PIFlietext"/>
        <w:suppressAutoHyphens/>
      </w:pPr>
      <w:r>
        <w:t>Kunden verlangen eine weltweite Verfügbarkeit der Lösungen und Ersatzteile. Rittal hat die entsprechende Reichweite, die profunde Erfahrung sowie eine globale Organisation, um diese Anforderungen zu erfüllen. Somit ist Rittals Einstieg in die E-Mobilität eine ideale Ergänzung zum bestehenden Portfolio. Einen bedeutenden Auftrag führt Rittal bereits mit dem australischen E-Infrastrukturanbieter Tritium durch: Tritium, einer der Hersteller der bekannten IONITY-</w:t>
      </w:r>
      <w:r>
        <w:lastRenderedPageBreak/>
        <w:t>Ladestationen, bezieht hochwertige Outdoorgehäuse von Rittal und wird in 26 Ländern die Infrastruktur für Elektrofahrzeuge weiter ausbauen. Zu den wichtigsten Kriterien für den Zuschlag gehörte die schnelle Verfügbarkeit der Komponenten. Rittal konnte mit seinem global verfügbaren Service und der hohen Produktqualität überzeugen. In einem weiteren Projekt setzt der Hersteller von Windenergieanlagen ENERCON bereits erfolgreich auf Komponenten von Rittal, um komplette Ladestationen zu implementieren – vom Transformator bis zur Ladesäule.</w:t>
      </w:r>
    </w:p>
    <w:p w14:paraId="4272C471" w14:textId="77777777" w:rsidR="006C319E" w:rsidRDefault="006C319E" w:rsidP="006C319E">
      <w:pPr>
        <w:pStyle w:val="PIFlietext"/>
      </w:pPr>
      <w:r>
        <w:t>(5.253 Zeichen)</w:t>
      </w:r>
    </w:p>
    <w:p w14:paraId="1E1C0C5F" w14:textId="77777777" w:rsidR="00CA3CFA" w:rsidRDefault="00CA3CFA" w:rsidP="00CA3CFA">
      <w:pPr>
        <w:spacing w:after="240" w:line="312" w:lineRule="auto"/>
        <w:ind w:right="3493"/>
        <w:rPr>
          <w:rFonts w:ascii="Wingdings" w:hAnsi="Wingdings"/>
        </w:rPr>
      </w:pPr>
      <w:r>
        <w:rPr>
          <w:rFonts w:ascii="Wingdings" w:hAnsi="Wingdings"/>
        </w:rPr>
        <w:t></w:t>
      </w:r>
    </w:p>
    <w:p w14:paraId="35134E76" w14:textId="77777777" w:rsidR="00CA3CFA" w:rsidRDefault="00CA3CFA" w:rsidP="00CA3CFA">
      <w:pPr>
        <w:pStyle w:val="PIAbspann"/>
        <w:rPr>
          <w:b/>
          <w:bCs/>
        </w:rPr>
      </w:pPr>
      <w:r>
        <w:rPr>
          <w:b/>
          <w:bCs/>
        </w:rPr>
        <w:t>Bildmaterial</w:t>
      </w:r>
    </w:p>
    <w:p w14:paraId="35D6A534" w14:textId="1BD32089" w:rsidR="006C319E" w:rsidRDefault="006C319E" w:rsidP="006C319E">
      <w:pPr>
        <w:pStyle w:val="PIAbspann"/>
      </w:pPr>
      <w:r w:rsidRPr="006C319E">
        <w:rPr>
          <w:b/>
        </w:rPr>
        <w:t>Bild 1 (</w:t>
      </w:r>
      <w:r w:rsidRPr="006C319E">
        <w:rPr>
          <w:b/>
        </w:rPr>
        <w:t>fri192014400.jpg</w:t>
      </w:r>
      <w:r w:rsidRPr="006C319E">
        <w:rPr>
          <w:b/>
        </w:rPr>
        <w:t>)</w:t>
      </w:r>
      <w:r w:rsidRPr="006C319E">
        <w:rPr>
          <w:b/>
        </w:rPr>
        <w:t>:</w:t>
      </w:r>
      <w:r>
        <w:t xml:space="preserve"> Enercon setzt bei seinen Schnellladestationen auf Gehäusetechnik von Rittal (Bildquelle: Enercon)</w:t>
      </w:r>
    </w:p>
    <w:p w14:paraId="377A19B3" w14:textId="40F0DE6A" w:rsidR="007506DA" w:rsidRPr="00B138D0" w:rsidRDefault="007506DA" w:rsidP="00B138D0">
      <w:pPr>
        <w:autoSpaceDE w:val="0"/>
        <w:autoSpaceDN w:val="0"/>
        <w:adjustRightInd w:val="0"/>
        <w:rPr>
          <w:rFonts w:ascii="Arial" w:hAnsi="Arial" w:cs="Arial"/>
          <w:sz w:val="18"/>
          <w:lang w:val="de-CH"/>
        </w:rPr>
      </w:pPr>
      <w:r w:rsidRPr="00B138D0">
        <w:rPr>
          <w:rFonts w:ascii="Arial" w:hAnsi="Arial" w:cs="Arial"/>
          <w:sz w:val="18"/>
          <w:lang w:val="de-CH"/>
        </w:rPr>
        <w:t xml:space="preserve">Abdruck honorarfrei. Bitte geben Sie als Quelle Rittal </w:t>
      </w:r>
      <w:r w:rsidR="00413CE7" w:rsidRPr="00B138D0">
        <w:rPr>
          <w:rFonts w:ascii="Arial" w:hAnsi="Arial" w:cs="Arial"/>
          <w:sz w:val="18"/>
          <w:lang w:val="de-CH"/>
        </w:rPr>
        <w:t>AG</w:t>
      </w:r>
      <w:r w:rsidR="00D02175">
        <w:rPr>
          <w:rFonts w:ascii="Arial" w:hAnsi="Arial" w:cs="Arial"/>
          <w:sz w:val="18"/>
          <w:lang w:val="de-CH"/>
        </w:rPr>
        <w:t>.</w:t>
      </w:r>
      <w:r w:rsidRPr="00B138D0">
        <w:rPr>
          <w:rFonts w:ascii="Arial" w:hAnsi="Arial" w:cs="Arial"/>
          <w:sz w:val="18"/>
          <w:lang w:val="de-CH"/>
        </w:rPr>
        <w:t xml:space="preserve"> </w:t>
      </w:r>
      <w:r w:rsidR="00BC1E0F" w:rsidRPr="00B138D0">
        <w:rPr>
          <w:rFonts w:ascii="Arial" w:hAnsi="Arial" w:cs="Arial"/>
          <w:sz w:val="18"/>
          <w:lang w:val="de-CH"/>
        </w:rPr>
        <w:t xml:space="preserve"> </w:t>
      </w:r>
    </w:p>
    <w:p w14:paraId="6238B461" w14:textId="77777777" w:rsidR="007506DA" w:rsidRPr="00224554" w:rsidRDefault="007506DA">
      <w:pPr>
        <w:pStyle w:val="PIAbspann"/>
      </w:pPr>
    </w:p>
    <w:p w14:paraId="76A41B11" w14:textId="77777777" w:rsidR="007506DA" w:rsidRPr="00224554" w:rsidRDefault="007506DA" w:rsidP="003F1051">
      <w:pPr>
        <w:pStyle w:val="PIAbspann"/>
      </w:pPr>
    </w:p>
    <w:sectPr w:rsidR="007506DA" w:rsidRPr="00224554" w:rsidSect="001E4CB8">
      <w:headerReference w:type="default" r:id="rId11"/>
      <w:footerReference w:type="default" r:id="rId12"/>
      <w:headerReference w:type="first" r:id="rId13"/>
      <w:footerReference w:type="first" r:id="rId14"/>
      <w:pgSz w:w="11906" w:h="16838"/>
      <w:pgMar w:top="3540" w:right="1418" w:bottom="1134" w:left="1418" w:header="680" w:footer="7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2BDE93" w14:textId="77777777" w:rsidR="004164E4" w:rsidRDefault="004164E4">
      <w:r>
        <w:separator/>
      </w:r>
    </w:p>
  </w:endnote>
  <w:endnote w:type="continuationSeparator" w:id="0">
    <w:p w14:paraId="77ADD32A" w14:textId="77777777" w:rsidR="004164E4" w:rsidRDefault="00416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W1)">
    <w:altName w:val="Arial"/>
    <w:charset w:val="00"/>
    <w:family w:val="swiss"/>
    <w:pitch w:val="variable"/>
  </w:font>
  <w:font w:name="Lucida Grande">
    <w:altName w:val="Arial"/>
    <w:charset w:val="00"/>
    <w:family w:val="auto"/>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BB8FD" w14:textId="79D20BFD" w:rsidR="004164E4" w:rsidRPr="008C6F46" w:rsidRDefault="004164E4" w:rsidP="00E83201">
    <w:pPr>
      <w:pStyle w:val="Fuzeile"/>
      <w:framePr w:wrap="around" w:vAnchor="text" w:hAnchor="margin" w:xAlign="right" w:y="1"/>
      <w:jc w:val="right"/>
      <w:rPr>
        <w:rFonts w:ascii="Arial" w:hAnsi="Arial" w:cs="Arial"/>
        <w:sz w:val="22"/>
        <w:szCs w:val="22"/>
      </w:rPr>
    </w:pPr>
    <w:r w:rsidRPr="008C6F46">
      <w:rPr>
        <w:rStyle w:val="Seitenzahl"/>
        <w:rFonts w:ascii="Arial" w:hAnsi="Arial" w:cs="Arial"/>
        <w:sz w:val="22"/>
        <w:szCs w:val="22"/>
      </w:rPr>
      <w:t xml:space="preserve">Seite </w:t>
    </w:r>
    <w:r w:rsidRPr="008C6F46">
      <w:rPr>
        <w:rStyle w:val="Seitenzahl"/>
        <w:rFonts w:ascii="Arial" w:hAnsi="Arial" w:cs="Arial"/>
        <w:sz w:val="22"/>
        <w:szCs w:val="22"/>
      </w:rPr>
      <w:fldChar w:fldCharType="begin"/>
    </w:r>
    <w:r w:rsidRPr="008C6F46">
      <w:rPr>
        <w:rStyle w:val="Seitenzahl"/>
        <w:rFonts w:ascii="Arial" w:hAnsi="Arial" w:cs="Arial"/>
        <w:sz w:val="22"/>
        <w:szCs w:val="22"/>
      </w:rPr>
      <w:instrText xml:space="preserve"> PAGE </w:instrText>
    </w:r>
    <w:r w:rsidRPr="008C6F46">
      <w:rPr>
        <w:rStyle w:val="Seitenzahl"/>
        <w:rFonts w:ascii="Arial" w:hAnsi="Arial" w:cs="Arial"/>
        <w:sz w:val="22"/>
        <w:szCs w:val="22"/>
      </w:rPr>
      <w:fldChar w:fldCharType="separate"/>
    </w:r>
    <w:r w:rsidR="006C319E">
      <w:rPr>
        <w:rStyle w:val="Seitenzahl"/>
        <w:rFonts w:ascii="Arial" w:hAnsi="Arial" w:cs="Arial"/>
        <w:noProof/>
        <w:sz w:val="22"/>
        <w:szCs w:val="22"/>
      </w:rPr>
      <w:t>2</w:t>
    </w:r>
    <w:r w:rsidRPr="008C6F46">
      <w:rPr>
        <w:rStyle w:val="Seitenzahl"/>
        <w:rFonts w:ascii="Arial" w:hAnsi="Arial" w:cs="Arial"/>
        <w:sz w:val="22"/>
        <w:szCs w:val="22"/>
      </w:rPr>
      <w:fldChar w:fldCharType="end"/>
    </w:r>
  </w:p>
  <w:p w14:paraId="37049502" w14:textId="77777777" w:rsidR="004164E4" w:rsidRDefault="004164E4">
    <w:pPr>
      <w:pStyle w:val="Fuzeile"/>
      <w:ind w:right="360"/>
    </w:pPr>
    <w:r>
      <w:rPr>
        <w:noProof/>
        <w:lang w:val="de-CH" w:eastAsia="de-CH"/>
      </w:rPr>
      <w:drawing>
        <wp:anchor distT="0" distB="0" distL="114300" distR="114300" simplePos="0" relativeHeight="251658752" behindDoc="1" locked="0" layoutInCell="1" allowOverlap="1" wp14:anchorId="1BDDF5D1" wp14:editId="2D2C2007">
          <wp:simplePos x="0" y="0"/>
          <wp:positionH relativeFrom="page">
            <wp:posOffset>902335</wp:posOffset>
          </wp:positionH>
          <wp:positionV relativeFrom="page">
            <wp:posOffset>10287000</wp:posOffset>
          </wp:positionV>
          <wp:extent cx="1767840" cy="93345"/>
          <wp:effectExtent l="0" t="0" r="10160" b="8255"/>
          <wp:wrapNone/>
          <wp:docPr id="10" name="Bild 10"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8DA02D" w14:textId="77777777" w:rsidR="004164E4" w:rsidRDefault="004164E4">
    <w:pPr>
      <w:pStyle w:val="Fuzeile"/>
      <w:jc w:val="right"/>
      <w:rPr>
        <w:rFonts w:ascii="Arial" w:hAnsi="Arial" w:cs="Arial"/>
        <w:sz w:val="22"/>
      </w:rPr>
    </w:pPr>
    <w:r>
      <w:rPr>
        <w:rFonts w:ascii="Arial" w:hAnsi="Arial" w:cs="Arial"/>
        <w:noProof/>
        <w:sz w:val="22"/>
        <w:lang w:val="de-CH" w:eastAsia="de-CH"/>
      </w:rPr>
      <w:drawing>
        <wp:anchor distT="0" distB="0" distL="114300" distR="114300" simplePos="0" relativeHeight="251657728" behindDoc="1" locked="0" layoutInCell="1" allowOverlap="1" wp14:anchorId="1FE1F8F6" wp14:editId="3B18B1FC">
          <wp:simplePos x="0" y="0"/>
          <wp:positionH relativeFrom="page">
            <wp:posOffset>895985</wp:posOffset>
          </wp:positionH>
          <wp:positionV relativeFrom="page">
            <wp:posOffset>10274300</wp:posOffset>
          </wp:positionV>
          <wp:extent cx="1767840" cy="93345"/>
          <wp:effectExtent l="0" t="0" r="10160" b="8255"/>
          <wp:wrapNone/>
          <wp:docPr id="9" name="Bild 9"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99E8CC" w14:textId="77777777" w:rsidR="004164E4" w:rsidRDefault="004164E4">
      <w:r>
        <w:separator/>
      </w:r>
    </w:p>
  </w:footnote>
  <w:footnote w:type="continuationSeparator" w:id="0">
    <w:p w14:paraId="03D3672A" w14:textId="77777777" w:rsidR="004164E4" w:rsidRDefault="004164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5CAF3" w14:textId="77777777" w:rsidR="004164E4" w:rsidRDefault="004164E4">
    <w:pPr>
      <w:pStyle w:val="Kopfzeile"/>
      <w:spacing w:after="60"/>
      <w:rPr>
        <w:rFonts w:ascii="Arial" w:hAnsi="Arial" w:cs="Arial"/>
        <w:b/>
        <w:bCs/>
        <w:i/>
        <w:iCs/>
        <w:spacing w:val="40"/>
        <w:sz w:val="32"/>
        <w:lang w:val="en-GB"/>
      </w:rPr>
    </w:pPr>
    <w:r>
      <w:rPr>
        <w:noProof/>
        <w:lang w:val="de-CH" w:eastAsia="de-CH"/>
      </w:rPr>
      <w:drawing>
        <wp:anchor distT="0" distB="0" distL="114300" distR="114300" simplePos="0" relativeHeight="251659776" behindDoc="0" locked="0" layoutInCell="1" allowOverlap="1" wp14:anchorId="4071EE85" wp14:editId="6DD83E61">
          <wp:simplePos x="0" y="0"/>
          <wp:positionH relativeFrom="column">
            <wp:posOffset>5143500</wp:posOffset>
          </wp:positionH>
          <wp:positionV relativeFrom="paragraph">
            <wp:posOffset>-12700</wp:posOffset>
          </wp:positionV>
          <wp:extent cx="914400" cy="1278255"/>
          <wp:effectExtent l="0" t="0" r="0" b="0"/>
          <wp:wrapTight wrapText="bothSides">
            <wp:wrapPolygon edited="0">
              <wp:start x="0" y="0"/>
              <wp:lineTo x="0" y="21031"/>
              <wp:lineTo x="21000" y="21031"/>
              <wp:lineTo x="21000" y="0"/>
              <wp:lineTo x="0" y="0"/>
            </wp:wrapPolygon>
          </wp:wrapTight>
          <wp:docPr id="5" name="Bild 5" descr="RITTAL_4c_w_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TTAL_4c_w_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127825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rFonts w:ascii="Arial" w:hAnsi="Arial" w:cs="Arial"/>
        <w:b/>
        <w:bCs/>
        <w:i/>
        <w:iCs/>
        <w:spacing w:val="40"/>
        <w:sz w:val="32"/>
        <w:lang w:val="en-GB"/>
      </w:rPr>
      <w:t>Presse-Information</w:t>
    </w:r>
  </w:p>
  <w:p w14:paraId="4D3780BA" w14:textId="0B1C869A" w:rsidR="004164E4" w:rsidRDefault="00DC1B80">
    <w:pPr>
      <w:pStyle w:val="Kopfzeile"/>
    </w:pPr>
    <w:r>
      <w:rPr>
        <w:rFonts w:ascii="Arial" w:hAnsi="Arial" w:cs="Arial"/>
        <w:sz w:val="22"/>
        <w:lang w:val="en-GB"/>
      </w:rPr>
      <w:t xml:space="preserve">Rittal </w:t>
    </w:r>
    <w:r w:rsidR="004164E4">
      <w:rPr>
        <w:rFonts w:ascii="Arial" w:hAnsi="Arial" w:cs="Arial"/>
        <w:sz w:val="22"/>
        <w:lang w:val="en-GB"/>
      </w:rPr>
      <w:t>AG</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EE5C77" w14:textId="77777777" w:rsidR="004164E4" w:rsidRDefault="004164E4">
    <w:pPr>
      <w:pStyle w:val="Kopfzeile"/>
      <w:spacing w:after="60"/>
      <w:rPr>
        <w:rFonts w:ascii="Arial" w:hAnsi="Arial" w:cs="Arial"/>
        <w:b/>
        <w:bCs/>
        <w:i/>
        <w:iCs/>
        <w:spacing w:val="40"/>
        <w:sz w:val="32"/>
        <w:lang w:val="en-GB"/>
      </w:rPr>
    </w:pPr>
    <w:r>
      <w:rPr>
        <w:rFonts w:ascii="Arial" w:hAnsi="Arial" w:cs="Arial"/>
        <w:b/>
        <w:bCs/>
        <w:i/>
        <w:iCs/>
        <w:noProof/>
        <w:spacing w:val="40"/>
        <w:sz w:val="20"/>
        <w:lang w:val="de-CH" w:eastAsia="de-CH"/>
      </w:rPr>
      <mc:AlternateContent>
        <mc:Choice Requires="wps">
          <w:drawing>
            <wp:anchor distT="0" distB="0" distL="114300" distR="114300" simplePos="0" relativeHeight="251656704" behindDoc="0" locked="0" layoutInCell="1" allowOverlap="1" wp14:anchorId="10D582DD" wp14:editId="6A0A1559">
              <wp:simplePos x="0" y="0"/>
              <wp:positionH relativeFrom="column">
                <wp:posOffset>5157470</wp:posOffset>
              </wp:positionH>
              <wp:positionV relativeFrom="paragraph">
                <wp:posOffset>-19685</wp:posOffset>
              </wp:positionV>
              <wp:extent cx="1097280" cy="1386840"/>
              <wp:effectExtent l="1270" t="5715" r="6350" b="444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1386840"/>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204611BA" w14:textId="77777777" w:rsidR="004164E4" w:rsidRDefault="004164E4">
                          <w:pPr>
                            <w:ind w:right="-30"/>
                          </w:pPr>
                          <w:r>
                            <w:rPr>
                              <w:noProof/>
                              <w:lang w:val="de-CH" w:eastAsia="de-CH"/>
                            </w:rPr>
                            <w:drawing>
                              <wp:inline distT="0" distB="0" distL="0" distR="0" wp14:anchorId="07ACE311" wp14:editId="0E8FB36F">
                                <wp:extent cx="914400" cy="1278255"/>
                                <wp:effectExtent l="0" t="0" r="0" b="0"/>
                                <wp:docPr id="2" name="Bild 1" descr="RITTAL_4c_w_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TTAL_4c_w_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12782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D582DD" id="_x0000_t202" coordsize="21600,21600" o:spt="202" path="m,l,21600r21600,l21600,xe">
              <v:stroke joinstyle="miter"/>
              <v:path gradientshapeok="t" o:connecttype="rect"/>
            </v:shapetype>
            <v:shape id="Text Box 7" o:spid="_x0000_s1027" type="#_x0000_t202" style="position:absolute;margin-left:406.1pt;margin-top:-1.55pt;width:86.4pt;height:109.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" stroked="f">
              <v:textbox>
                <w:txbxContent>
                  <w:p w14:paraId="204611BA" w14:textId="77777777" w:rsidR="004164E4" w:rsidRDefault="004164E4">
                    <w:pPr>
                      <w:ind w:right="-30"/>
                    </w:pPr>
                    <w:r>
                      <w:rPr>
                        <w:noProof/>
                        <w:lang w:val="de-CH" w:eastAsia="de-CH"/>
                      </w:rPr>
                      <w:drawing>
                        <wp:inline distT="0" distB="0" distL="0" distR="0" wp14:anchorId="07ACE311" wp14:editId="0E8FB36F">
                          <wp:extent cx="914400" cy="1278255"/>
                          <wp:effectExtent l="0" t="0" r="0" b="0"/>
                          <wp:docPr id="2" name="Bild 1" descr="RITTAL_4c_w_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TTAL_4c_w_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1278255"/>
                                  </a:xfrm>
                                  <a:prstGeom prst="rect">
                                    <a:avLst/>
                                  </a:prstGeom>
                                  <a:noFill/>
                                  <a:ln>
                                    <a:noFill/>
                                  </a:ln>
                                </pic:spPr>
                              </pic:pic>
                            </a:graphicData>
                          </a:graphic>
                        </wp:inline>
                      </w:drawing>
                    </w:r>
                  </w:p>
                </w:txbxContent>
              </v:textbox>
            </v:shape>
          </w:pict>
        </mc:Fallback>
      </mc:AlternateContent>
    </w:r>
    <w:r>
      <w:rPr>
        <w:rFonts w:ascii="Arial" w:hAnsi="Arial" w:cs="Arial"/>
        <w:b/>
        <w:bCs/>
        <w:i/>
        <w:iCs/>
        <w:spacing w:val="40"/>
        <w:sz w:val="32"/>
        <w:lang w:val="en-GB"/>
      </w:rPr>
      <w:t>Presse-Information</w:t>
    </w:r>
  </w:p>
  <w:p w14:paraId="395E141A" w14:textId="77777777" w:rsidR="004164E4" w:rsidRDefault="004164E4">
    <w:pPr>
      <w:pStyle w:val="Kopfzeile"/>
    </w:pPr>
    <w:r>
      <w:rPr>
        <w:rFonts w:ascii="Arial" w:hAnsi="Arial" w:cs="Arial"/>
        <w:sz w:val="22"/>
        <w:lang w:val="en-GB"/>
      </w:rPr>
      <w:t>Rittal AG</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37E40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3FAB41F6"/>
    <w:multiLevelType w:val="hybridMultilevel"/>
    <w:tmpl w:val="BCA21BC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6B2418C8"/>
    <w:multiLevelType w:val="hybridMultilevel"/>
    <w:tmpl w:val="A7A6F3D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activeWritingStyle w:appName="MSWord" w:lang="en-GB" w:vendorID="64" w:dllVersion="131078" w:nlCheck="1" w:checkStyle="1"/>
  <w:activeWritingStyle w:appName="MSWord" w:lang="de-CH"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consecutiveHyphenLimit w:val="3"/>
  <w:hyphenationZone w:val="851"/>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0C3"/>
    <w:rsid w:val="0001614A"/>
    <w:rsid w:val="00027F0D"/>
    <w:rsid w:val="00032D40"/>
    <w:rsid w:val="00033D01"/>
    <w:rsid w:val="00072A6F"/>
    <w:rsid w:val="0007785E"/>
    <w:rsid w:val="0008778C"/>
    <w:rsid w:val="0009469A"/>
    <w:rsid w:val="000C56E8"/>
    <w:rsid w:val="000C7E8C"/>
    <w:rsid w:val="000D6B0B"/>
    <w:rsid w:val="000F0C01"/>
    <w:rsid w:val="00112433"/>
    <w:rsid w:val="00112664"/>
    <w:rsid w:val="00123AFA"/>
    <w:rsid w:val="0012402C"/>
    <w:rsid w:val="00126B25"/>
    <w:rsid w:val="00173EAE"/>
    <w:rsid w:val="0017402A"/>
    <w:rsid w:val="00180B6C"/>
    <w:rsid w:val="00181B67"/>
    <w:rsid w:val="001A4E4E"/>
    <w:rsid w:val="001A5D39"/>
    <w:rsid w:val="001A6E49"/>
    <w:rsid w:val="001B1C20"/>
    <w:rsid w:val="001D0ED4"/>
    <w:rsid w:val="001E4CB8"/>
    <w:rsid w:val="00206F7C"/>
    <w:rsid w:val="00210710"/>
    <w:rsid w:val="00213A4C"/>
    <w:rsid w:val="00224554"/>
    <w:rsid w:val="0022587B"/>
    <w:rsid w:val="00225D51"/>
    <w:rsid w:val="0023681C"/>
    <w:rsid w:val="00236A66"/>
    <w:rsid w:val="00273874"/>
    <w:rsid w:val="0028741B"/>
    <w:rsid w:val="00297A9D"/>
    <w:rsid w:val="002A3897"/>
    <w:rsid w:val="002C3502"/>
    <w:rsid w:val="002C6A1E"/>
    <w:rsid w:val="002F1FA1"/>
    <w:rsid w:val="002F4640"/>
    <w:rsid w:val="00300C43"/>
    <w:rsid w:val="0031365F"/>
    <w:rsid w:val="00320C48"/>
    <w:rsid w:val="00326679"/>
    <w:rsid w:val="00333311"/>
    <w:rsid w:val="0033362F"/>
    <w:rsid w:val="00341A80"/>
    <w:rsid w:val="00352379"/>
    <w:rsid w:val="003573D4"/>
    <w:rsid w:val="003608F8"/>
    <w:rsid w:val="00361372"/>
    <w:rsid w:val="00362060"/>
    <w:rsid w:val="00362355"/>
    <w:rsid w:val="00371B51"/>
    <w:rsid w:val="003750B0"/>
    <w:rsid w:val="00381480"/>
    <w:rsid w:val="003876FB"/>
    <w:rsid w:val="00387D1C"/>
    <w:rsid w:val="003B14CE"/>
    <w:rsid w:val="003C0133"/>
    <w:rsid w:val="003D56D3"/>
    <w:rsid w:val="003E3801"/>
    <w:rsid w:val="003F1051"/>
    <w:rsid w:val="003F1873"/>
    <w:rsid w:val="00413CE7"/>
    <w:rsid w:val="004164E4"/>
    <w:rsid w:val="00416D30"/>
    <w:rsid w:val="00430A98"/>
    <w:rsid w:val="00440CEA"/>
    <w:rsid w:val="00472B24"/>
    <w:rsid w:val="00495A5D"/>
    <w:rsid w:val="004A10CD"/>
    <w:rsid w:val="004C040E"/>
    <w:rsid w:val="004C191E"/>
    <w:rsid w:val="004D794B"/>
    <w:rsid w:val="004F3586"/>
    <w:rsid w:val="00507EC1"/>
    <w:rsid w:val="005127D4"/>
    <w:rsid w:val="00533C18"/>
    <w:rsid w:val="00562E97"/>
    <w:rsid w:val="005728ED"/>
    <w:rsid w:val="005928C0"/>
    <w:rsid w:val="0059483A"/>
    <w:rsid w:val="005951C7"/>
    <w:rsid w:val="005A6137"/>
    <w:rsid w:val="005C4208"/>
    <w:rsid w:val="005D1FC5"/>
    <w:rsid w:val="005D2890"/>
    <w:rsid w:val="005E175B"/>
    <w:rsid w:val="005E1EEF"/>
    <w:rsid w:val="00605601"/>
    <w:rsid w:val="00614F2B"/>
    <w:rsid w:val="006430D8"/>
    <w:rsid w:val="00644EC4"/>
    <w:rsid w:val="006859D3"/>
    <w:rsid w:val="00687FF3"/>
    <w:rsid w:val="00695981"/>
    <w:rsid w:val="006A1FBE"/>
    <w:rsid w:val="006B38AF"/>
    <w:rsid w:val="006B5069"/>
    <w:rsid w:val="006C319E"/>
    <w:rsid w:val="006D1F4A"/>
    <w:rsid w:val="006F1A6D"/>
    <w:rsid w:val="006F5129"/>
    <w:rsid w:val="007050C5"/>
    <w:rsid w:val="00714802"/>
    <w:rsid w:val="00725FC7"/>
    <w:rsid w:val="007278BB"/>
    <w:rsid w:val="007443E8"/>
    <w:rsid w:val="007506DA"/>
    <w:rsid w:val="007716C4"/>
    <w:rsid w:val="0079404E"/>
    <w:rsid w:val="00797CF9"/>
    <w:rsid w:val="007A068E"/>
    <w:rsid w:val="007A7BD2"/>
    <w:rsid w:val="007C274F"/>
    <w:rsid w:val="007C5AC0"/>
    <w:rsid w:val="007D3851"/>
    <w:rsid w:val="007D70D8"/>
    <w:rsid w:val="007E0A01"/>
    <w:rsid w:val="007E6E67"/>
    <w:rsid w:val="0086383A"/>
    <w:rsid w:val="008652D5"/>
    <w:rsid w:val="008701AB"/>
    <w:rsid w:val="00881737"/>
    <w:rsid w:val="0089618E"/>
    <w:rsid w:val="008A21F6"/>
    <w:rsid w:val="008B65BA"/>
    <w:rsid w:val="008C223F"/>
    <w:rsid w:val="008E02B9"/>
    <w:rsid w:val="008F4CE8"/>
    <w:rsid w:val="008F4D7B"/>
    <w:rsid w:val="008F5FD0"/>
    <w:rsid w:val="008F6099"/>
    <w:rsid w:val="008F633B"/>
    <w:rsid w:val="009045C7"/>
    <w:rsid w:val="00907A0D"/>
    <w:rsid w:val="00923DDD"/>
    <w:rsid w:val="009266A3"/>
    <w:rsid w:val="009660E0"/>
    <w:rsid w:val="009B55F2"/>
    <w:rsid w:val="009C0D96"/>
    <w:rsid w:val="009D0F35"/>
    <w:rsid w:val="009F447F"/>
    <w:rsid w:val="009F7E92"/>
    <w:rsid w:val="00A23236"/>
    <w:rsid w:val="00A30153"/>
    <w:rsid w:val="00A47E07"/>
    <w:rsid w:val="00A76EDD"/>
    <w:rsid w:val="00A914BA"/>
    <w:rsid w:val="00AA228D"/>
    <w:rsid w:val="00AA6D8C"/>
    <w:rsid w:val="00B03AF6"/>
    <w:rsid w:val="00B138D0"/>
    <w:rsid w:val="00B3577C"/>
    <w:rsid w:val="00B70409"/>
    <w:rsid w:val="00BA2C8A"/>
    <w:rsid w:val="00BB3198"/>
    <w:rsid w:val="00BC1E0F"/>
    <w:rsid w:val="00BC3368"/>
    <w:rsid w:val="00BD60FE"/>
    <w:rsid w:val="00BE2B7D"/>
    <w:rsid w:val="00BF2903"/>
    <w:rsid w:val="00C123DB"/>
    <w:rsid w:val="00C3738F"/>
    <w:rsid w:val="00C57751"/>
    <w:rsid w:val="00C70E86"/>
    <w:rsid w:val="00C80AB6"/>
    <w:rsid w:val="00C84537"/>
    <w:rsid w:val="00C95208"/>
    <w:rsid w:val="00CA3CFA"/>
    <w:rsid w:val="00CA4FD5"/>
    <w:rsid w:val="00CD25D2"/>
    <w:rsid w:val="00CF25E7"/>
    <w:rsid w:val="00D02175"/>
    <w:rsid w:val="00D04CBB"/>
    <w:rsid w:val="00D16942"/>
    <w:rsid w:val="00D2692B"/>
    <w:rsid w:val="00D32A89"/>
    <w:rsid w:val="00D34513"/>
    <w:rsid w:val="00D420C3"/>
    <w:rsid w:val="00D439B7"/>
    <w:rsid w:val="00D45C93"/>
    <w:rsid w:val="00D45F48"/>
    <w:rsid w:val="00D768E2"/>
    <w:rsid w:val="00D862EB"/>
    <w:rsid w:val="00DC1242"/>
    <w:rsid w:val="00DC1B80"/>
    <w:rsid w:val="00DC691F"/>
    <w:rsid w:val="00DD6819"/>
    <w:rsid w:val="00DE3D80"/>
    <w:rsid w:val="00E0003C"/>
    <w:rsid w:val="00E12E29"/>
    <w:rsid w:val="00E30A2A"/>
    <w:rsid w:val="00E32BDB"/>
    <w:rsid w:val="00E3488B"/>
    <w:rsid w:val="00E4239E"/>
    <w:rsid w:val="00E83201"/>
    <w:rsid w:val="00E85B6A"/>
    <w:rsid w:val="00EC0944"/>
    <w:rsid w:val="00EC7ECA"/>
    <w:rsid w:val="00ED030C"/>
    <w:rsid w:val="00ED2578"/>
    <w:rsid w:val="00ED7AD0"/>
    <w:rsid w:val="00EE4B70"/>
    <w:rsid w:val="00EF73B6"/>
    <w:rsid w:val="00F00E1D"/>
    <w:rsid w:val="00F07C4D"/>
    <w:rsid w:val="00F1507E"/>
    <w:rsid w:val="00F17A8E"/>
    <w:rsid w:val="00F43D44"/>
    <w:rsid w:val="00F47201"/>
    <w:rsid w:val="00F70005"/>
    <w:rsid w:val="00F71CAC"/>
    <w:rsid w:val="00F74205"/>
    <w:rsid w:val="00F75CC2"/>
    <w:rsid w:val="00F947AA"/>
    <w:rsid w:val="00FB3AD2"/>
    <w:rsid w:val="00FC2265"/>
    <w:rsid w:val="00FC676C"/>
    <w:rsid w:val="00FC7403"/>
    <w:rsid w:val="00FD5501"/>
    <w:rsid w:val="00FE2B83"/>
    <w:rsid w:val="00FE3646"/>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624977B2"/>
  <w15:docId w15:val="{3DC35204-09BD-4CCB-BA08-EF4EAA667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sz w:val="24"/>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ind w:right="3492"/>
      <w:outlineLvl w:val="3"/>
    </w:pPr>
    <w:rPr>
      <w:rFonts w:ascii="Arial" w:hAnsi="Arial" w:cs="Arial"/>
      <w:sz w:val="22"/>
      <w:u w:val="single"/>
    </w:rPr>
  </w:style>
  <w:style w:type="paragraph" w:styleId="berschrift5">
    <w:name w:val="heading 5"/>
    <w:basedOn w:val="Standard"/>
    <w:next w:val="Standard"/>
    <w:qFormat/>
    <w:pPr>
      <w:keepNext/>
      <w:outlineLvl w:val="4"/>
    </w:pPr>
    <w:rPr>
      <w:rFonts w:ascii="Arial" w:hAnsi="Arial" w:cs="Arial"/>
      <w:i/>
      <w:iCs/>
      <w:sz w:val="22"/>
      <w:u w:val="single"/>
    </w:rPr>
  </w:style>
  <w:style w:type="paragraph" w:styleId="berschrift6">
    <w:name w:val="heading 6"/>
    <w:basedOn w:val="Standard"/>
    <w:next w:val="Standard"/>
    <w:qFormat/>
    <w:pPr>
      <w:keepNext/>
      <w:spacing w:after="240" w:line="312" w:lineRule="auto"/>
      <w:ind w:right="3493"/>
      <w:outlineLvl w:val="5"/>
    </w:pPr>
    <w:rPr>
      <w:rFonts w:ascii="Arial" w:hAnsi="Arial" w:cs="Arial"/>
      <w:b/>
      <w:sz w:val="18"/>
    </w:rPr>
  </w:style>
  <w:style w:type="paragraph" w:styleId="berschrift7">
    <w:name w:val="heading 7"/>
    <w:basedOn w:val="Standard"/>
    <w:next w:val="Standard"/>
    <w:qFormat/>
    <w:pPr>
      <w:keepNext/>
      <w:outlineLvl w:val="6"/>
    </w:pPr>
    <w:rPr>
      <w:rFonts w:ascii="Arial" w:hAnsi="Arial" w:cs="Arial"/>
      <w:b/>
      <w:bCs/>
      <w:sz w:val="28"/>
    </w:rPr>
  </w:style>
  <w:style w:type="paragraph" w:styleId="berschrift8">
    <w:name w:val="heading 8"/>
    <w:basedOn w:val="Standard"/>
    <w:next w:val="Standard"/>
    <w:link w:val="berschrift8Zchn"/>
    <w:qFormat/>
    <w:pPr>
      <w:keepNext/>
      <w:outlineLvl w:val="7"/>
    </w:pPr>
    <w:rPr>
      <w:rFonts w:ascii="Arial" w:hAnsi="Arial" w:cs="Arial"/>
      <w:b/>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paragraph" w:styleId="Textkrper">
    <w:name w:val="Body Text"/>
    <w:basedOn w:val="Standard"/>
    <w:pPr>
      <w:spacing w:line="288" w:lineRule="auto"/>
      <w:ind w:right="3493"/>
    </w:pPr>
    <w:rPr>
      <w:rFonts w:ascii="Arial" w:hAnsi="Arial" w:cs="Arial"/>
      <w:b/>
      <w:bCs/>
      <w:sz w:val="22"/>
    </w:rPr>
  </w:style>
  <w:style w:type="paragraph" w:styleId="Textkrper2">
    <w:name w:val="Body Text 2"/>
    <w:basedOn w:val="Standard"/>
    <w:pPr>
      <w:spacing w:after="240" w:line="312" w:lineRule="auto"/>
      <w:ind w:right="3493"/>
    </w:pPr>
    <w:rPr>
      <w:rFonts w:ascii="Arial" w:hAnsi="Arial" w:cs="Arial"/>
      <w:sz w:val="18"/>
    </w:rPr>
  </w:style>
  <w:style w:type="paragraph" w:styleId="Textkrper-Zeileneinzug">
    <w:name w:val="Body Text Indent"/>
    <w:basedOn w:val="Standard"/>
    <w:pPr>
      <w:spacing w:line="480" w:lineRule="auto"/>
      <w:ind w:firstLine="180"/>
      <w:jc w:val="both"/>
    </w:pPr>
    <w:rPr>
      <w:rFonts w:ascii="Arial" w:hAnsi="Arial" w:cs="Arial"/>
    </w:rPr>
  </w:style>
  <w:style w:type="paragraph" w:customStyle="1" w:styleId="Subhead">
    <w:name w:val="Subhead"/>
    <w:basedOn w:val="Standard"/>
    <w:pPr>
      <w:spacing w:line="360" w:lineRule="auto"/>
    </w:pPr>
    <w:rPr>
      <w:rFonts w:ascii="Arial (W1)" w:hAnsi="Arial (W1)"/>
      <w:i/>
      <w:sz w:val="22"/>
      <w:szCs w:val="20"/>
    </w:rPr>
  </w:style>
  <w:style w:type="paragraph" w:customStyle="1" w:styleId="Flietext">
    <w:name w:val="Fließtext"/>
    <w:basedOn w:val="Textkrper2"/>
    <w:pPr>
      <w:spacing w:line="320" w:lineRule="atLeast"/>
      <w:ind w:right="-40"/>
    </w:pPr>
    <w:rPr>
      <w:rFonts w:cs="Times New Roman"/>
      <w:sz w:val="22"/>
      <w:szCs w:val="20"/>
    </w:rPr>
  </w:style>
  <w:style w:type="paragraph" w:customStyle="1" w:styleId="maintext">
    <w:name w:val="maintext"/>
    <w:basedOn w:val="Standard"/>
    <w:pPr>
      <w:spacing w:before="100" w:beforeAutospacing="1" w:after="100" w:afterAutospacing="1"/>
    </w:pPr>
  </w:style>
  <w:style w:type="paragraph" w:styleId="Textkrper3">
    <w:name w:val="Body Text 3"/>
    <w:basedOn w:val="Standard"/>
    <w:pPr>
      <w:spacing w:after="180" w:line="312" w:lineRule="auto"/>
    </w:pPr>
    <w:rPr>
      <w:rFonts w:ascii="Arial" w:hAnsi="Arial" w:cs="Arial"/>
      <w:sz w:val="18"/>
    </w:rPr>
  </w:style>
  <w:style w:type="character" w:styleId="Hyperlink">
    <w:name w:val="Hyperlink"/>
    <w:rPr>
      <w:color w:val="0000FF"/>
      <w:u w:val="single"/>
    </w:rPr>
  </w:style>
  <w:style w:type="character" w:styleId="Seitenzahl">
    <w:name w:val="page number"/>
    <w:basedOn w:val="Absatz-Standardschriftart"/>
  </w:style>
  <w:style w:type="character" w:customStyle="1" w:styleId="berschrift8Zchn">
    <w:name w:val="Überschrift 8 Zchn"/>
    <w:link w:val="berschrift8"/>
    <w:rsid w:val="0023681C"/>
    <w:rPr>
      <w:rFonts w:ascii="Arial" w:hAnsi="Arial" w:cs="Arial"/>
      <w:b/>
      <w:sz w:val="22"/>
      <w:szCs w:val="24"/>
    </w:rPr>
  </w:style>
  <w:style w:type="paragraph" w:customStyle="1" w:styleId="PIDachzeile">
    <w:name w:val="PI Dachzeile"/>
    <w:basedOn w:val="Standard"/>
    <w:pPr>
      <w:spacing w:after="240"/>
    </w:pPr>
    <w:rPr>
      <w:rFonts w:ascii="Arial" w:hAnsi="Arial" w:cs="Arial"/>
      <w:i/>
      <w:iCs/>
      <w:sz w:val="22"/>
      <w:u w:val="single"/>
    </w:rPr>
  </w:style>
  <w:style w:type="paragraph" w:customStyle="1" w:styleId="PIberschrift">
    <w:name w:val="PI Überschrift"/>
    <w:basedOn w:val="Standard"/>
    <w:pPr>
      <w:spacing w:after="240"/>
      <w:ind w:right="3493"/>
    </w:pPr>
    <w:rPr>
      <w:rFonts w:ascii="Arial" w:hAnsi="Arial" w:cs="Arial"/>
      <w:b/>
      <w:bCs/>
      <w:sz w:val="28"/>
    </w:rPr>
  </w:style>
  <w:style w:type="paragraph" w:customStyle="1" w:styleId="PIVorspann">
    <w:name w:val="PI Vorspann"/>
    <w:basedOn w:val="Textkrper"/>
    <w:pPr>
      <w:spacing w:after="240" w:line="312" w:lineRule="auto"/>
    </w:pPr>
  </w:style>
  <w:style w:type="paragraph" w:customStyle="1" w:styleId="PIFlietext">
    <w:name w:val="PI Fließtext"/>
    <w:basedOn w:val="Standard"/>
    <w:pPr>
      <w:spacing w:after="240" w:line="312" w:lineRule="auto"/>
      <w:ind w:right="3493"/>
    </w:pPr>
    <w:rPr>
      <w:rFonts w:ascii="Arial" w:hAnsi="Arial" w:cs="Arial"/>
      <w:sz w:val="22"/>
    </w:rPr>
  </w:style>
  <w:style w:type="paragraph" w:customStyle="1" w:styleId="PIAbspann">
    <w:name w:val="PI Abspann"/>
    <w:basedOn w:val="Standard"/>
    <w:pPr>
      <w:spacing w:after="240" w:line="312" w:lineRule="auto"/>
      <w:ind w:right="3493"/>
    </w:pPr>
    <w:rPr>
      <w:rFonts w:ascii="Arial" w:hAnsi="Arial" w:cs="Arial"/>
      <w:sz w:val="18"/>
    </w:rPr>
  </w:style>
  <w:style w:type="paragraph" w:customStyle="1" w:styleId="PIKontakt">
    <w:name w:val="PI Kontakt"/>
    <w:basedOn w:val="Standard"/>
    <w:pPr>
      <w:spacing w:after="180" w:line="288" w:lineRule="auto"/>
      <w:jc w:val="right"/>
    </w:pPr>
    <w:rPr>
      <w:rFonts w:ascii="Arial" w:hAnsi="Arial" w:cs="Arial"/>
      <w:sz w:val="18"/>
    </w:rPr>
  </w:style>
  <w:style w:type="paragraph" w:customStyle="1" w:styleId="PIZwischenberschrift">
    <w:name w:val="PI Zwischenüberschrift"/>
    <w:basedOn w:val="PIFlietext"/>
    <w:next w:val="PIFlietext"/>
    <w:pPr>
      <w:spacing w:after="120"/>
    </w:pPr>
    <w:rPr>
      <w:b/>
      <w:bCs/>
      <w:lang w:val="en-GB"/>
    </w:rPr>
  </w:style>
  <w:style w:type="paragraph" w:customStyle="1" w:styleId="PIAnkndigung">
    <w:name w:val="PI Ankündigung"/>
    <w:basedOn w:val="Flietext"/>
    <w:pPr>
      <w:spacing w:after="0" w:line="240" w:lineRule="auto"/>
      <w:ind w:right="0"/>
    </w:pPr>
    <w:rPr>
      <w:i/>
      <w:iCs/>
    </w:rPr>
  </w:style>
  <w:style w:type="character" w:customStyle="1" w:styleId="KopfzeileZchn">
    <w:name w:val="Kopfzeile Zchn"/>
    <w:link w:val="Kopfzeile"/>
    <w:rsid w:val="0023681C"/>
    <w:rPr>
      <w:sz w:val="24"/>
      <w:szCs w:val="24"/>
    </w:rPr>
  </w:style>
  <w:style w:type="paragraph" w:styleId="Sprechblasentext">
    <w:name w:val="Balloon Text"/>
    <w:basedOn w:val="Standard"/>
    <w:link w:val="SprechblasentextZchn"/>
    <w:rsid w:val="00224554"/>
    <w:rPr>
      <w:rFonts w:ascii="Lucida Grande" w:hAnsi="Lucida Grande" w:cs="Lucida Grande"/>
      <w:sz w:val="18"/>
      <w:szCs w:val="18"/>
    </w:rPr>
  </w:style>
  <w:style w:type="character" w:customStyle="1" w:styleId="SprechblasentextZchn">
    <w:name w:val="Sprechblasentext Zchn"/>
    <w:basedOn w:val="Absatz-Standardschriftart"/>
    <w:link w:val="Sprechblasentext"/>
    <w:rsid w:val="00224554"/>
    <w:rPr>
      <w:rFonts w:ascii="Lucida Grande" w:hAnsi="Lucida Grande" w:cs="Lucida Grande"/>
      <w:sz w:val="18"/>
      <w:szCs w:val="18"/>
    </w:rPr>
  </w:style>
  <w:style w:type="paragraph" w:styleId="StandardWeb">
    <w:name w:val="Normal (Web)"/>
    <w:basedOn w:val="Standard"/>
    <w:uiPriority w:val="99"/>
    <w:unhideWhenUsed/>
    <w:rsid w:val="0009469A"/>
    <w:pPr>
      <w:spacing w:before="100" w:beforeAutospacing="1" w:after="100" w:afterAutospacing="1"/>
    </w:pPr>
    <w:rPr>
      <w:rFonts w:eastAsiaTheme="minorHAnsi"/>
      <w:lang w:val="de-CH" w:eastAsia="de-CH"/>
    </w:rPr>
  </w:style>
  <w:style w:type="character" w:styleId="Fett">
    <w:name w:val="Strong"/>
    <w:basedOn w:val="Absatz-Standardschriftart"/>
    <w:uiPriority w:val="22"/>
    <w:qFormat/>
    <w:rsid w:val="0009469A"/>
    <w:rPr>
      <w:b/>
      <w:bCs/>
    </w:rPr>
  </w:style>
  <w:style w:type="paragraph" w:customStyle="1" w:styleId="piflietext0">
    <w:name w:val="piflietext"/>
    <w:basedOn w:val="Standard"/>
    <w:uiPriority w:val="99"/>
    <w:rsid w:val="0009469A"/>
    <w:pPr>
      <w:spacing w:before="100" w:beforeAutospacing="1" w:after="100" w:afterAutospacing="1"/>
    </w:pPr>
    <w:rPr>
      <w:rFonts w:eastAsiaTheme="minorHAnsi"/>
      <w:lang w:val="de-CH" w:eastAsia="de-CH"/>
    </w:rPr>
  </w:style>
  <w:style w:type="paragraph" w:styleId="Listenabsatz">
    <w:name w:val="List Paragraph"/>
    <w:basedOn w:val="Standard"/>
    <w:uiPriority w:val="72"/>
    <w:rsid w:val="006C31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134028">
      <w:bodyDiv w:val="1"/>
      <w:marLeft w:val="0"/>
      <w:marRight w:val="0"/>
      <w:marTop w:val="0"/>
      <w:marBottom w:val="0"/>
      <w:divBdr>
        <w:top w:val="none" w:sz="0" w:space="0" w:color="auto"/>
        <w:left w:val="none" w:sz="0" w:space="0" w:color="auto"/>
        <w:bottom w:val="none" w:sz="0" w:space="0" w:color="auto"/>
        <w:right w:val="none" w:sz="0" w:space="0" w:color="auto"/>
      </w:divBdr>
    </w:div>
    <w:div w:id="647636866">
      <w:bodyDiv w:val="1"/>
      <w:marLeft w:val="0"/>
      <w:marRight w:val="0"/>
      <w:marTop w:val="0"/>
      <w:marBottom w:val="0"/>
      <w:divBdr>
        <w:top w:val="none" w:sz="0" w:space="0" w:color="auto"/>
        <w:left w:val="none" w:sz="0" w:space="0" w:color="auto"/>
        <w:bottom w:val="none" w:sz="0" w:space="0" w:color="auto"/>
        <w:right w:val="none" w:sz="0" w:space="0" w:color="auto"/>
      </w:divBdr>
    </w:div>
    <w:div w:id="689455539">
      <w:bodyDiv w:val="1"/>
      <w:marLeft w:val="0"/>
      <w:marRight w:val="0"/>
      <w:marTop w:val="0"/>
      <w:marBottom w:val="0"/>
      <w:divBdr>
        <w:top w:val="none" w:sz="0" w:space="0" w:color="auto"/>
        <w:left w:val="none" w:sz="0" w:space="0" w:color="auto"/>
        <w:bottom w:val="none" w:sz="0" w:space="0" w:color="auto"/>
        <w:right w:val="none" w:sz="0" w:space="0" w:color="auto"/>
      </w:divBdr>
    </w:div>
    <w:div w:id="1046754564">
      <w:bodyDiv w:val="1"/>
      <w:marLeft w:val="0"/>
      <w:marRight w:val="0"/>
      <w:marTop w:val="0"/>
      <w:marBottom w:val="0"/>
      <w:divBdr>
        <w:top w:val="none" w:sz="0" w:space="0" w:color="auto"/>
        <w:left w:val="none" w:sz="0" w:space="0" w:color="auto"/>
        <w:bottom w:val="none" w:sz="0" w:space="0" w:color="auto"/>
        <w:right w:val="none" w:sz="0" w:space="0" w:color="auto"/>
      </w:divBdr>
    </w:div>
    <w:div w:id="1056050676">
      <w:bodyDiv w:val="1"/>
      <w:marLeft w:val="0"/>
      <w:marRight w:val="0"/>
      <w:marTop w:val="0"/>
      <w:marBottom w:val="0"/>
      <w:divBdr>
        <w:top w:val="none" w:sz="0" w:space="0" w:color="auto"/>
        <w:left w:val="none" w:sz="0" w:space="0" w:color="auto"/>
        <w:bottom w:val="none" w:sz="0" w:space="0" w:color="auto"/>
        <w:right w:val="none" w:sz="0" w:space="0" w:color="auto"/>
      </w:divBdr>
    </w:div>
    <w:div w:id="1130782889">
      <w:bodyDiv w:val="1"/>
      <w:marLeft w:val="0"/>
      <w:marRight w:val="0"/>
      <w:marTop w:val="0"/>
      <w:marBottom w:val="0"/>
      <w:divBdr>
        <w:top w:val="none" w:sz="0" w:space="0" w:color="auto"/>
        <w:left w:val="none" w:sz="0" w:space="0" w:color="auto"/>
        <w:bottom w:val="none" w:sz="0" w:space="0" w:color="auto"/>
        <w:right w:val="none" w:sz="0" w:space="0" w:color="auto"/>
      </w:divBdr>
    </w:div>
    <w:div w:id="1177117497">
      <w:bodyDiv w:val="1"/>
      <w:marLeft w:val="0"/>
      <w:marRight w:val="0"/>
      <w:marTop w:val="0"/>
      <w:marBottom w:val="0"/>
      <w:divBdr>
        <w:top w:val="none" w:sz="0" w:space="0" w:color="auto"/>
        <w:left w:val="none" w:sz="0" w:space="0" w:color="auto"/>
        <w:bottom w:val="none" w:sz="0" w:space="0" w:color="auto"/>
        <w:right w:val="none" w:sz="0" w:space="0" w:color="auto"/>
      </w:divBdr>
    </w:div>
    <w:div w:id="1767530146">
      <w:bodyDiv w:val="1"/>
      <w:marLeft w:val="0"/>
      <w:marRight w:val="0"/>
      <w:marTop w:val="0"/>
      <w:marBottom w:val="0"/>
      <w:divBdr>
        <w:top w:val="none" w:sz="0" w:space="0" w:color="auto"/>
        <w:left w:val="none" w:sz="0" w:space="0" w:color="auto"/>
        <w:bottom w:val="none" w:sz="0" w:space="0" w:color="auto"/>
        <w:right w:val="none" w:sz="0" w:space="0" w:color="auto"/>
      </w:divBdr>
    </w:div>
    <w:div w:id="1825969538">
      <w:bodyDiv w:val="1"/>
      <w:marLeft w:val="0"/>
      <w:marRight w:val="0"/>
      <w:marTop w:val="0"/>
      <w:marBottom w:val="0"/>
      <w:divBdr>
        <w:top w:val="none" w:sz="0" w:space="0" w:color="auto"/>
        <w:left w:val="none" w:sz="0" w:space="0" w:color="auto"/>
        <w:bottom w:val="none" w:sz="0" w:space="0" w:color="auto"/>
        <w:right w:val="none" w:sz="0" w:space="0" w:color="auto"/>
      </w:divBdr>
    </w:div>
    <w:div w:id="1876383734">
      <w:bodyDiv w:val="1"/>
      <w:marLeft w:val="0"/>
      <w:marRight w:val="0"/>
      <w:marTop w:val="0"/>
      <w:marBottom w:val="0"/>
      <w:divBdr>
        <w:top w:val="none" w:sz="0" w:space="0" w:color="auto"/>
        <w:left w:val="none" w:sz="0" w:space="0" w:color="auto"/>
        <w:bottom w:val="none" w:sz="0" w:space="0" w:color="auto"/>
        <w:right w:val="none" w:sz="0" w:space="0" w:color="auto"/>
      </w:divBdr>
    </w:div>
    <w:div w:id="1981180363">
      <w:bodyDiv w:val="1"/>
      <w:marLeft w:val="0"/>
      <w:marRight w:val="0"/>
      <w:marTop w:val="0"/>
      <w:marBottom w:val="0"/>
      <w:divBdr>
        <w:top w:val="none" w:sz="0" w:space="0" w:color="auto"/>
        <w:left w:val="none" w:sz="0" w:space="0" w:color="auto"/>
        <w:bottom w:val="none" w:sz="0" w:space="0" w:color="auto"/>
        <w:right w:val="none" w:sz="0" w:space="0" w:color="auto"/>
      </w:divBdr>
    </w:div>
    <w:div w:id="20286781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rittal.ch/"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mailto:warnebold.p@rittal.ch"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rittal.ch/" TargetMode="External"/><Relationship Id="rId4" Type="http://schemas.openxmlformats.org/officeDocument/2006/relationships/webSettings" Target="webSettings.xml"/><Relationship Id="rId9" Type="http://schemas.openxmlformats.org/officeDocument/2006/relationships/hyperlink" Target="mailto:warnebold.p@rittal.ch"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748</Words>
  <Characters>4717</Characters>
  <Application>Microsoft Office Word</Application>
  <DocSecurity>0</DocSecurity>
  <Lines>39</Lines>
  <Paragraphs>10</Paragraphs>
  <ScaleCrop>false</ScaleCrop>
  <HeadingPairs>
    <vt:vector size="2" baseType="variant">
      <vt:variant>
        <vt:lpstr>Titel</vt:lpstr>
      </vt:variant>
      <vt:variant>
        <vt:i4>1</vt:i4>
      </vt:variant>
    </vt:vector>
  </HeadingPairs>
  <TitlesOfParts>
    <vt:vector size="1" baseType="lpstr">
      <vt:lpstr>Pressemitteilung</vt:lpstr>
    </vt:vector>
  </TitlesOfParts>
  <Company>Rittal</Company>
  <LinksUpToDate>false</LinksUpToDate>
  <CharactersWithSpaces>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dc:title>
  <dc:creator>Jörg Lantzsch</dc:creator>
  <cp:lastModifiedBy>Seline Hunkeler</cp:lastModifiedBy>
  <cp:revision>22</cp:revision>
  <cp:lastPrinted>2016-11-02T08:53:00Z</cp:lastPrinted>
  <dcterms:created xsi:type="dcterms:W3CDTF">2018-08-24T11:07:00Z</dcterms:created>
  <dcterms:modified xsi:type="dcterms:W3CDTF">2019-05-15T10:39:00Z</dcterms:modified>
</cp:coreProperties>
</file>