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67EF2" w14:textId="3EC6FDE6" w:rsidR="00AB6F11" w:rsidRPr="00C93CDD" w:rsidRDefault="0038646C" w:rsidP="00DB6F42">
      <w:pPr>
        <w:pStyle w:val="PIZwischenberschrift"/>
        <w:spacing w:after="0"/>
        <w:jc w:val="both"/>
        <w:rPr>
          <w:b w:val="0"/>
          <w:bCs w:val="0"/>
          <w:iCs/>
          <w:szCs w:val="22"/>
          <w:lang w:val="es-ES"/>
        </w:rPr>
      </w:pPr>
      <w:r w:rsidRPr="00C93CDD">
        <w:rPr>
          <w:b w:val="0"/>
          <w:iCs/>
          <w:szCs w:val="22"/>
          <w:lang w:val="es-ES"/>
        </w:rPr>
        <w:t xml:space="preserve">Tres usuarios finales protagonistas del nuevo </w:t>
      </w:r>
      <w:proofErr w:type="spellStart"/>
      <w:r w:rsidRPr="00C93CDD">
        <w:rPr>
          <w:b w:val="0"/>
          <w:iCs/>
          <w:szCs w:val="22"/>
          <w:lang w:val="es-ES"/>
        </w:rPr>
        <w:t>webinar</w:t>
      </w:r>
      <w:proofErr w:type="spellEnd"/>
      <w:r w:rsidRPr="00C93CDD">
        <w:rPr>
          <w:b w:val="0"/>
          <w:iCs/>
          <w:szCs w:val="22"/>
          <w:lang w:val="es-ES"/>
        </w:rPr>
        <w:t xml:space="preserve"> de Rittal sobre centros de datos</w:t>
      </w:r>
    </w:p>
    <w:p w14:paraId="1A0756D6" w14:textId="539D88DC" w:rsidR="00190863" w:rsidRPr="00C93CDD" w:rsidRDefault="002A3FAA" w:rsidP="00DB6F42">
      <w:pPr>
        <w:pStyle w:val="PIFlietext"/>
        <w:spacing w:after="0"/>
        <w:jc w:val="both"/>
        <w:rPr>
          <w:b/>
          <w:bCs/>
          <w:szCs w:val="22"/>
          <w:lang w:val="es-ES"/>
        </w:rPr>
      </w:pPr>
      <w:r w:rsidRPr="00C93CDD">
        <w:rPr>
          <w:b/>
          <w:bCs/>
          <w:iCs/>
          <w:szCs w:val="22"/>
          <w:lang w:val="es-ES"/>
        </w:rPr>
        <w:t>Del reto a la solución: Casos de éxito reales de Data Centers con soluciones Rittal</w:t>
      </w:r>
    </w:p>
    <w:p w14:paraId="227C32B8" w14:textId="52B76A0A" w:rsidR="00AB6F11" w:rsidRPr="00C93CDD" w:rsidRDefault="00AB6F11" w:rsidP="00DB6F42">
      <w:pPr>
        <w:pStyle w:val="PIFlietext"/>
        <w:spacing w:after="0"/>
        <w:jc w:val="both"/>
        <w:rPr>
          <w:szCs w:val="22"/>
          <w:lang w:val="es-ES"/>
        </w:rPr>
      </w:pPr>
      <w:r w:rsidRPr="00C93CDD">
        <w:rPr>
          <w:szCs w:val="22"/>
          <w:lang w:val="es-ES"/>
        </w:rPr>
        <w:t>Sabadell, 2025-</w:t>
      </w:r>
      <w:r w:rsidR="002A3FAA" w:rsidRPr="00C93CDD">
        <w:rPr>
          <w:szCs w:val="22"/>
          <w:lang w:val="es-ES"/>
        </w:rPr>
        <w:t>11-24</w:t>
      </w:r>
    </w:p>
    <w:p w14:paraId="11B27AAA" w14:textId="77777777" w:rsidR="00AB6F11" w:rsidRPr="00C93CDD" w:rsidRDefault="00AB6F11" w:rsidP="00DB6F42">
      <w:pPr>
        <w:pStyle w:val="PIFlietext"/>
        <w:spacing w:after="0"/>
        <w:jc w:val="both"/>
        <w:rPr>
          <w:szCs w:val="22"/>
          <w:lang w:val="es-ES"/>
        </w:rPr>
      </w:pPr>
    </w:p>
    <w:p w14:paraId="10878562" w14:textId="3BC2FD75" w:rsidR="00723455" w:rsidRPr="00C93CDD" w:rsidRDefault="00DE0C80" w:rsidP="00DB6F42">
      <w:pPr>
        <w:pStyle w:val="PIFlietext"/>
        <w:keepNext/>
        <w:jc w:val="both"/>
        <w:rPr>
          <w:szCs w:val="22"/>
          <w:lang w:val="es-ES"/>
        </w:rPr>
      </w:pPr>
      <w:r w:rsidRPr="00C93CDD">
        <w:rPr>
          <w:b/>
          <w:bCs/>
          <w:szCs w:val="22"/>
          <w:lang w:val="es-ES"/>
        </w:rPr>
        <w:t xml:space="preserve">El próximo jueves </w:t>
      </w:r>
      <w:r w:rsidR="002A3FAA" w:rsidRPr="00C93CDD">
        <w:rPr>
          <w:b/>
          <w:bCs/>
          <w:szCs w:val="22"/>
          <w:lang w:val="es-ES"/>
        </w:rPr>
        <w:t>27 de noviembre</w:t>
      </w:r>
      <w:r w:rsidRPr="00C93CDD">
        <w:rPr>
          <w:b/>
          <w:bCs/>
          <w:szCs w:val="22"/>
          <w:lang w:val="es-ES"/>
        </w:rPr>
        <w:t xml:space="preserve">, de 10:00 a 11:00 h (CEST), </w:t>
      </w:r>
      <w:r w:rsidR="00545CEF" w:rsidRPr="00C93CDD">
        <w:rPr>
          <w:b/>
          <w:bCs/>
          <w:szCs w:val="22"/>
          <w:lang w:val="es-ES"/>
        </w:rPr>
        <w:t>Rittal</w:t>
      </w:r>
      <w:r w:rsidRPr="00C93CDD">
        <w:rPr>
          <w:b/>
          <w:bCs/>
          <w:szCs w:val="22"/>
          <w:lang w:val="es-ES"/>
        </w:rPr>
        <w:t xml:space="preserve"> </w:t>
      </w:r>
      <w:r w:rsidR="0038646C" w:rsidRPr="00C93CDD">
        <w:rPr>
          <w:b/>
          <w:bCs/>
          <w:szCs w:val="22"/>
          <w:lang w:val="es-ES"/>
        </w:rPr>
        <w:t xml:space="preserve">organiza </w:t>
      </w:r>
      <w:r w:rsidRPr="00C93CDD">
        <w:rPr>
          <w:b/>
          <w:bCs/>
          <w:szCs w:val="22"/>
          <w:lang w:val="es-ES"/>
        </w:rPr>
        <w:t xml:space="preserve">un </w:t>
      </w:r>
      <w:proofErr w:type="spellStart"/>
      <w:r w:rsidRPr="00C93CDD">
        <w:rPr>
          <w:b/>
          <w:bCs/>
          <w:szCs w:val="22"/>
          <w:lang w:val="es-ES"/>
        </w:rPr>
        <w:t>webinar</w:t>
      </w:r>
      <w:proofErr w:type="spellEnd"/>
      <w:r w:rsidRPr="00C93CDD">
        <w:rPr>
          <w:b/>
          <w:bCs/>
          <w:szCs w:val="22"/>
          <w:lang w:val="es-ES"/>
        </w:rPr>
        <w:t xml:space="preserve"> </w:t>
      </w:r>
      <w:r w:rsidR="00DB6F42" w:rsidRPr="00C93CDD">
        <w:rPr>
          <w:b/>
          <w:bCs/>
          <w:szCs w:val="22"/>
          <w:lang w:val="es-ES"/>
        </w:rPr>
        <w:t>exclusivo</w:t>
      </w:r>
      <w:r w:rsidRPr="00C93CDD">
        <w:rPr>
          <w:b/>
          <w:bCs/>
          <w:szCs w:val="22"/>
          <w:lang w:val="es-ES"/>
        </w:rPr>
        <w:t xml:space="preserve"> donde se presentarán </w:t>
      </w:r>
      <w:r w:rsidR="00545CEF" w:rsidRPr="00C93CDD">
        <w:rPr>
          <w:b/>
          <w:bCs/>
          <w:szCs w:val="22"/>
          <w:lang w:val="es-ES"/>
        </w:rPr>
        <w:t>casos de éxito reales de Data Centers.</w:t>
      </w:r>
    </w:p>
    <w:p w14:paraId="187F6BC7" w14:textId="77777777" w:rsidR="00F30E5B" w:rsidRPr="00C93CDD" w:rsidRDefault="00F30E5B" w:rsidP="00DB6F42">
      <w:pPr>
        <w:pStyle w:val="PIFlietext"/>
        <w:keepNext/>
        <w:jc w:val="both"/>
        <w:rPr>
          <w:szCs w:val="22"/>
          <w:lang w:val="es-ES"/>
        </w:rPr>
      </w:pPr>
    </w:p>
    <w:p w14:paraId="51D1FBB3" w14:textId="1201BEC0" w:rsidR="00545CEF" w:rsidRPr="00C93CDD" w:rsidRDefault="00545CEF" w:rsidP="00DB6F42">
      <w:pPr>
        <w:pStyle w:val="PIFlietext"/>
        <w:keepNext/>
        <w:jc w:val="both"/>
        <w:rPr>
          <w:szCs w:val="22"/>
          <w:lang w:val="es-ES"/>
        </w:rPr>
      </w:pPr>
      <w:r w:rsidRPr="00C93CDD">
        <w:rPr>
          <w:szCs w:val="22"/>
          <w:lang w:val="es-ES"/>
        </w:rPr>
        <w:t>¿Tu Data Center se adapta 100% a las necesidades de tu negocio? Cada empresa es única, y su infraestructura TI debe ser capaz de resolver retos actuales y escalar al ritmo del crecimiento. Para lograrlo, se necesitan productos de calidad y un proveedor de confianza.</w:t>
      </w:r>
    </w:p>
    <w:p w14:paraId="54E25830" w14:textId="6F83B48C" w:rsidR="00545CEF" w:rsidRPr="00C93CDD" w:rsidRDefault="00545CEF" w:rsidP="00DB6F42">
      <w:pPr>
        <w:pStyle w:val="PIFlietext"/>
        <w:keepNext/>
        <w:jc w:val="both"/>
        <w:rPr>
          <w:szCs w:val="22"/>
          <w:lang w:val="es-ES"/>
        </w:rPr>
      </w:pPr>
      <w:r w:rsidRPr="00C93CDD">
        <w:rPr>
          <w:szCs w:val="22"/>
          <w:lang w:val="es-ES"/>
        </w:rPr>
        <w:t xml:space="preserve">Por ello, Rittal presenta el </w:t>
      </w:r>
      <w:proofErr w:type="spellStart"/>
      <w:r w:rsidRPr="00C93CDD">
        <w:rPr>
          <w:szCs w:val="22"/>
          <w:lang w:val="es-ES"/>
        </w:rPr>
        <w:t>webinar</w:t>
      </w:r>
      <w:proofErr w:type="spellEnd"/>
      <w:r w:rsidRPr="00C93CDD">
        <w:rPr>
          <w:szCs w:val="22"/>
          <w:lang w:val="es-ES"/>
        </w:rPr>
        <w:t xml:space="preserve"> </w:t>
      </w:r>
      <w:r w:rsidRPr="00C93CDD">
        <w:rPr>
          <w:b/>
          <w:bCs/>
          <w:szCs w:val="22"/>
          <w:lang w:val="es-ES"/>
        </w:rPr>
        <w:t>“Del reto a la solución: Casos de éxito reales de Data Centers”</w:t>
      </w:r>
      <w:r w:rsidRPr="00C93CDD">
        <w:rPr>
          <w:szCs w:val="22"/>
          <w:lang w:val="es-ES"/>
        </w:rPr>
        <w:t xml:space="preserve">, donde </w:t>
      </w:r>
      <w:r w:rsidR="0038646C" w:rsidRPr="00C93CDD">
        <w:rPr>
          <w:szCs w:val="22"/>
          <w:lang w:val="es-ES"/>
        </w:rPr>
        <w:t>los asistentes podrán conocer</w:t>
      </w:r>
      <w:r w:rsidRPr="00C93CDD">
        <w:rPr>
          <w:szCs w:val="22"/>
          <w:lang w:val="es-ES"/>
        </w:rPr>
        <w:t xml:space="preserve"> cómo </w:t>
      </w:r>
      <w:r w:rsidR="0038646C" w:rsidRPr="00C93CDD">
        <w:rPr>
          <w:szCs w:val="22"/>
          <w:lang w:val="es-ES"/>
        </w:rPr>
        <w:t xml:space="preserve">tres </w:t>
      </w:r>
      <w:r w:rsidRPr="00C93CDD">
        <w:rPr>
          <w:szCs w:val="22"/>
          <w:lang w:val="es-ES"/>
        </w:rPr>
        <w:t xml:space="preserve">empresas </w:t>
      </w:r>
      <w:r w:rsidR="0038646C" w:rsidRPr="00C93CDD">
        <w:rPr>
          <w:szCs w:val="22"/>
          <w:lang w:val="es-ES"/>
        </w:rPr>
        <w:t xml:space="preserve">de diferentes tamaños y sectores </w:t>
      </w:r>
      <w:r w:rsidRPr="00C93CDD">
        <w:rPr>
          <w:szCs w:val="22"/>
          <w:lang w:val="es-ES"/>
        </w:rPr>
        <w:t>han transformado sus entornos críticos con soluciones innovadoras. Participarán</w:t>
      </w:r>
      <w:r w:rsidR="0038646C" w:rsidRPr="00C93CDD">
        <w:rPr>
          <w:szCs w:val="22"/>
          <w:lang w:val="es-ES"/>
        </w:rPr>
        <w:t xml:space="preserve"> Abel-Joel Agelet</w:t>
      </w:r>
      <w:r w:rsidRPr="00C93CDD">
        <w:rPr>
          <w:szCs w:val="22"/>
          <w:lang w:val="es-ES"/>
        </w:rPr>
        <w:t xml:space="preserve"> </w:t>
      </w:r>
      <w:r w:rsidR="0038646C" w:rsidRPr="00C93CDD">
        <w:rPr>
          <w:szCs w:val="22"/>
          <w:lang w:val="es-ES"/>
        </w:rPr>
        <w:t xml:space="preserve">(Director TIC y Transformación Digital de </w:t>
      </w:r>
      <w:proofErr w:type="spellStart"/>
      <w:r w:rsidRPr="00C93CDD">
        <w:rPr>
          <w:b/>
          <w:bCs/>
          <w:szCs w:val="22"/>
          <w:lang w:val="es-ES"/>
        </w:rPr>
        <w:t>Aigües</w:t>
      </w:r>
      <w:proofErr w:type="spellEnd"/>
      <w:r w:rsidRPr="00C93CDD">
        <w:rPr>
          <w:b/>
          <w:bCs/>
          <w:szCs w:val="22"/>
          <w:lang w:val="es-ES"/>
        </w:rPr>
        <w:t xml:space="preserve"> Manresa</w:t>
      </w:r>
      <w:r w:rsidR="0038646C" w:rsidRPr="00C93CDD">
        <w:rPr>
          <w:b/>
          <w:bCs/>
          <w:szCs w:val="22"/>
          <w:lang w:val="es-ES"/>
        </w:rPr>
        <w:t xml:space="preserve">), Mario </w:t>
      </w:r>
      <w:proofErr w:type="spellStart"/>
      <w:r w:rsidR="0038646C" w:rsidRPr="00C93CDD">
        <w:rPr>
          <w:b/>
          <w:bCs/>
          <w:szCs w:val="22"/>
          <w:lang w:val="es-ES"/>
        </w:rPr>
        <w:t>Paricio</w:t>
      </w:r>
      <w:proofErr w:type="spellEnd"/>
      <w:r w:rsidR="0038646C" w:rsidRPr="00C93CDD">
        <w:rPr>
          <w:b/>
          <w:bCs/>
          <w:szCs w:val="22"/>
          <w:lang w:val="es-ES"/>
        </w:rPr>
        <w:t xml:space="preserve"> (</w:t>
      </w:r>
      <w:proofErr w:type="spellStart"/>
      <w:r w:rsidR="0038646C" w:rsidRPr="00C93CDD">
        <w:rPr>
          <w:b/>
          <w:bCs/>
          <w:szCs w:val="22"/>
          <w:lang w:val="es-ES"/>
        </w:rPr>
        <w:t>CyberSecurity</w:t>
      </w:r>
      <w:proofErr w:type="spellEnd"/>
      <w:r w:rsidR="0038646C" w:rsidRPr="00C93CDD">
        <w:rPr>
          <w:b/>
          <w:bCs/>
          <w:szCs w:val="22"/>
          <w:lang w:val="es-ES"/>
        </w:rPr>
        <w:t xml:space="preserve"> &amp; </w:t>
      </w:r>
      <w:proofErr w:type="spellStart"/>
      <w:r w:rsidR="0038646C" w:rsidRPr="00C93CDD">
        <w:rPr>
          <w:b/>
          <w:bCs/>
          <w:szCs w:val="22"/>
          <w:lang w:val="es-ES"/>
        </w:rPr>
        <w:t>Infrastructure</w:t>
      </w:r>
      <w:proofErr w:type="spellEnd"/>
      <w:r w:rsidR="0038646C" w:rsidRPr="00C93CDD">
        <w:rPr>
          <w:b/>
          <w:bCs/>
          <w:szCs w:val="22"/>
          <w:lang w:val="es-ES"/>
        </w:rPr>
        <w:t xml:space="preserve"> Manager de HMY </w:t>
      </w:r>
      <w:proofErr w:type="spellStart"/>
      <w:r w:rsidR="0038646C" w:rsidRPr="00C93CDD">
        <w:rPr>
          <w:b/>
          <w:bCs/>
          <w:szCs w:val="22"/>
          <w:lang w:val="es-ES"/>
        </w:rPr>
        <w:t>Group</w:t>
      </w:r>
      <w:proofErr w:type="spellEnd"/>
      <w:r w:rsidR="0038646C" w:rsidRPr="00C93CDD">
        <w:rPr>
          <w:b/>
          <w:bCs/>
          <w:szCs w:val="22"/>
          <w:lang w:val="es-ES"/>
        </w:rPr>
        <w:t>)</w:t>
      </w:r>
      <w:r w:rsidRPr="00C93CDD">
        <w:rPr>
          <w:b/>
          <w:bCs/>
          <w:szCs w:val="22"/>
          <w:lang w:val="es-ES"/>
        </w:rPr>
        <w:t xml:space="preserve"> y</w:t>
      </w:r>
      <w:r w:rsidR="0038646C" w:rsidRPr="00C93CDD">
        <w:rPr>
          <w:b/>
          <w:bCs/>
          <w:szCs w:val="22"/>
          <w:lang w:val="es-ES"/>
        </w:rPr>
        <w:t xml:space="preserve"> Sergi Racero</w:t>
      </w:r>
      <w:r w:rsidRPr="00C93CDD">
        <w:rPr>
          <w:b/>
          <w:bCs/>
          <w:szCs w:val="22"/>
          <w:lang w:val="es-ES"/>
        </w:rPr>
        <w:t xml:space="preserve"> </w:t>
      </w:r>
      <w:r w:rsidR="0038646C" w:rsidRPr="00C93CDD">
        <w:rPr>
          <w:b/>
          <w:bCs/>
          <w:szCs w:val="22"/>
          <w:lang w:val="es-ES"/>
        </w:rPr>
        <w:t xml:space="preserve">(Director Área TIC del </w:t>
      </w:r>
      <w:proofErr w:type="spellStart"/>
      <w:r w:rsidRPr="00C93CDD">
        <w:rPr>
          <w:b/>
          <w:bCs/>
          <w:szCs w:val="22"/>
          <w:lang w:val="es-ES"/>
        </w:rPr>
        <w:t>Institut</w:t>
      </w:r>
      <w:proofErr w:type="spellEnd"/>
      <w:r w:rsidRPr="00C93CDD">
        <w:rPr>
          <w:b/>
          <w:bCs/>
          <w:szCs w:val="22"/>
          <w:lang w:val="es-ES"/>
        </w:rPr>
        <w:t xml:space="preserve"> </w:t>
      </w:r>
      <w:proofErr w:type="spellStart"/>
      <w:r w:rsidRPr="00C93CDD">
        <w:rPr>
          <w:b/>
          <w:bCs/>
          <w:szCs w:val="22"/>
          <w:lang w:val="es-ES"/>
        </w:rPr>
        <w:t>Cartogràfic</w:t>
      </w:r>
      <w:proofErr w:type="spellEnd"/>
      <w:r w:rsidRPr="00C93CDD">
        <w:rPr>
          <w:b/>
          <w:bCs/>
          <w:szCs w:val="22"/>
          <w:lang w:val="es-ES"/>
        </w:rPr>
        <w:t xml:space="preserve"> i </w:t>
      </w:r>
      <w:proofErr w:type="spellStart"/>
      <w:r w:rsidRPr="00C93CDD">
        <w:rPr>
          <w:b/>
          <w:bCs/>
          <w:szCs w:val="22"/>
          <w:lang w:val="es-ES"/>
        </w:rPr>
        <w:t>Geològic</w:t>
      </w:r>
      <w:proofErr w:type="spellEnd"/>
      <w:r w:rsidRPr="00C93CDD">
        <w:rPr>
          <w:b/>
          <w:bCs/>
          <w:szCs w:val="22"/>
          <w:lang w:val="es-ES"/>
        </w:rPr>
        <w:t xml:space="preserve"> de Catalunya</w:t>
      </w:r>
      <w:r w:rsidR="0038646C" w:rsidRPr="00C93CDD">
        <w:rPr>
          <w:b/>
          <w:bCs/>
          <w:szCs w:val="22"/>
          <w:lang w:val="es-ES"/>
        </w:rPr>
        <w:t>)</w:t>
      </w:r>
      <w:r w:rsidRPr="00C93CDD">
        <w:rPr>
          <w:szCs w:val="22"/>
          <w:lang w:val="es-ES"/>
        </w:rPr>
        <w:t xml:space="preserve">, moderados por </w:t>
      </w:r>
      <w:r w:rsidRPr="00C93CDD">
        <w:rPr>
          <w:b/>
          <w:bCs/>
          <w:szCs w:val="22"/>
          <w:lang w:val="es-ES"/>
        </w:rPr>
        <w:t>Iván Gimeno</w:t>
      </w:r>
      <w:r w:rsidR="0038646C" w:rsidRPr="00C93CDD">
        <w:rPr>
          <w:b/>
          <w:bCs/>
          <w:szCs w:val="22"/>
          <w:lang w:val="es-ES"/>
        </w:rPr>
        <w:t xml:space="preserve"> (</w:t>
      </w:r>
      <w:r w:rsidRPr="00C93CDD">
        <w:rPr>
          <w:b/>
          <w:bCs/>
          <w:szCs w:val="22"/>
          <w:lang w:val="es-ES"/>
        </w:rPr>
        <w:t xml:space="preserve">Business </w:t>
      </w:r>
      <w:proofErr w:type="spellStart"/>
      <w:r w:rsidRPr="00C93CDD">
        <w:rPr>
          <w:b/>
          <w:bCs/>
          <w:szCs w:val="22"/>
          <w:lang w:val="es-ES"/>
        </w:rPr>
        <w:t>Development</w:t>
      </w:r>
      <w:proofErr w:type="spellEnd"/>
      <w:r w:rsidRPr="00C93CDD">
        <w:rPr>
          <w:b/>
          <w:bCs/>
          <w:szCs w:val="22"/>
          <w:lang w:val="es-ES"/>
        </w:rPr>
        <w:t xml:space="preserve"> Manager de Rittal</w:t>
      </w:r>
      <w:r w:rsidR="0038646C" w:rsidRPr="00C93CDD">
        <w:rPr>
          <w:b/>
          <w:bCs/>
          <w:szCs w:val="22"/>
          <w:lang w:val="es-ES"/>
        </w:rPr>
        <w:t>)</w:t>
      </w:r>
      <w:r w:rsidRPr="00C93CDD">
        <w:rPr>
          <w:szCs w:val="22"/>
          <w:lang w:val="es-ES"/>
        </w:rPr>
        <w:t>.</w:t>
      </w:r>
    </w:p>
    <w:p w14:paraId="5C01268A" w14:textId="77777777" w:rsidR="00545CEF" w:rsidRPr="00C93CDD" w:rsidRDefault="00545CEF" w:rsidP="00DB6F42">
      <w:pPr>
        <w:pStyle w:val="PIFlietext"/>
        <w:keepNext/>
        <w:jc w:val="both"/>
        <w:rPr>
          <w:szCs w:val="22"/>
          <w:lang w:val="es-ES"/>
        </w:rPr>
      </w:pPr>
      <w:r w:rsidRPr="00C93CDD">
        <w:rPr>
          <w:szCs w:val="22"/>
          <w:lang w:val="es-ES"/>
        </w:rPr>
        <w:t>Durante la sesión, los ponentes compartirán los principales retos que enfrentaban con sus anteriores Data Centers, los objetivos estratégicos que se plantearon para rediseñar su infraestructura TI, el proceso seguido para seleccionar la solución más adecuada según sus necesidades y las mejoras obtenidas tras la implementación, ofreciendo una visión completa de la situación actual y los beneficios alcanzados.</w:t>
      </w:r>
    </w:p>
    <w:p w14:paraId="62A71ECB" w14:textId="77777777" w:rsidR="00545CEF" w:rsidRPr="00C93CDD" w:rsidRDefault="00545CEF" w:rsidP="00DB6F42">
      <w:pPr>
        <w:pStyle w:val="PIFlietext"/>
        <w:keepNext/>
        <w:jc w:val="both"/>
        <w:rPr>
          <w:rFonts w:eastAsiaTheme="majorEastAsia"/>
          <w:b/>
          <w:bCs/>
          <w:szCs w:val="22"/>
          <w:lang w:val="es-ES"/>
        </w:rPr>
      </w:pPr>
    </w:p>
    <w:p w14:paraId="064B23BF" w14:textId="7021FB00" w:rsidR="00DE0C80" w:rsidRPr="00C93CDD" w:rsidRDefault="00DE0C80" w:rsidP="00DB6F42">
      <w:pPr>
        <w:pStyle w:val="PIFlietext"/>
        <w:keepNext/>
        <w:jc w:val="both"/>
        <w:rPr>
          <w:rFonts w:eastAsiaTheme="majorEastAsia"/>
          <w:b/>
          <w:bCs/>
          <w:szCs w:val="22"/>
          <w:lang w:val="es-ES"/>
        </w:rPr>
      </w:pPr>
      <w:r w:rsidRPr="00C93CDD">
        <w:rPr>
          <w:rFonts w:eastAsiaTheme="majorEastAsia"/>
          <w:b/>
          <w:bCs/>
          <w:szCs w:val="22"/>
          <w:lang w:val="es-ES"/>
        </w:rPr>
        <w:t>Empresas participantes:</w:t>
      </w:r>
    </w:p>
    <w:p w14:paraId="20EBBF3B" w14:textId="77777777" w:rsidR="00121F05" w:rsidRPr="00C93CDD" w:rsidRDefault="00121F05" w:rsidP="00DB6F42">
      <w:pPr>
        <w:pStyle w:val="PIFlietext"/>
        <w:keepNext/>
        <w:jc w:val="both"/>
        <w:rPr>
          <w:szCs w:val="22"/>
          <w:lang w:val="es-ES"/>
        </w:rPr>
      </w:pPr>
      <w:proofErr w:type="spellStart"/>
      <w:r w:rsidRPr="00C93CDD">
        <w:rPr>
          <w:b/>
          <w:bCs/>
          <w:szCs w:val="22"/>
          <w:lang w:val="es-ES"/>
        </w:rPr>
        <w:t>Aigües</w:t>
      </w:r>
      <w:proofErr w:type="spellEnd"/>
      <w:r w:rsidRPr="00C93CDD">
        <w:rPr>
          <w:b/>
          <w:bCs/>
          <w:szCs w:val="22"/>
          <w:lang w:val="es-ES"/>
        </w:rPr>
        <w:t xml:space="preserve"> Manresa </w:t>
      </w:r>
      <w:r w:rsidRPr="00C93CDD">
        <w:rPr>
          <w:szCs w:val="22"/>
          <w:lang w:val="es-ES"/>
        </w:rPr>
        <w:t xml:space="preserve">es una empresa pública dedicada a la gestión eficiente y sostenible del ciclo integral del agua. Con más de 40 años de trayectoria, su misión es garantizar el abastecimiento, depuración y distribución de agua en la comarca del Bages y municipios cercanos, apostando por la innovación, la digitalización y la preservación del medio ambiente. </w:t>
      </w:r>
    </w:p>
    <w:p w14:paraId="57F01F39" w14:textId="7CE9659A" w:rsidR="00545CEF" w:rsidRPr="00C93CDD" w:rsidRDefault="00545CEF" w:rsidP="00DB6F42">
      <w:pPr>
        <w:pStyle w:val="PIFlietext"/>
        <w:keepNext/>
        <w:jc w:val="both"/>
        <w:rPr>
          <w:szCs w:val="22"/>
          <w:lang w:val="es-ES"/>
        </w:rPr>
      </w:pPr>
      <w:r w:rsidRPr="00C93CDD">
        <w:rPr>
          <w:b/>
          <w:bCs/>
          <w:szCs w:val="22"/>
          <w:lang w:val="es-ES"/>
        </w:rPr>
        <w:t xml:space="preserve">HMY </w:t>
      </w:r>
      <w:r w:rsidRPr="00C93CDD">
        <w:rPr>
          <w:szCs w:val="22"/>
          <w:lang w:val="es-ES"/>
        </w:rPr>
        <w:t xml:space="preserve">es un grupo internacional líder en ingeniería, diseño y fabricación de mobiliario y soluciones para </w:t>
      </w:r>
      <w:proofErr w:type="spellStart"/>
      <w:r w:rsidRPr="00C93CDD">
        <w:rPr>
          <w:szCs w:val="22"/>
          <w:lang w:val="es-ES"/>
        </w:rPr>
        <w:t>retail</w:t>
      </w:r>
      <w:proofErr w:type="spellEnd"/>
      <w:r w:rsidRPr="00C93CDD">
        <w:rPr>
          <w:szCs w:val="22"/>
          <w:lang w:val="es-ES"/>
        </w:rPr>
        <w:t xml:space="preserve">. Con más de 60 años de experiencia y presencia en más de 160 países, ofrece servicios integrales que abarcan desde consultoría y diseño hasta montaje, iluminación y tecnología para puntos de venta. </w:t>
      </w:r>
    </w:p>
    <w:p w14:paraId="7C7AABB5" w14:textId="4C78C6D6" w:rsidR="00545CEF" w:rsidRPr="00C93CDD" w:rsidRDefault="00545CEF" w:rsidP="00DB6F42">
      <w:pPr>
        <w:pStyle w:val="PIFlietext"/>
        <w:keepNext/>
        <w:jc w:val="both"/>
        <w:rPr>
          <w:b/>
          <w:bCs/>
          <w:szCs w:val="22"/>
          <w:lang w:val="es-ES"/>
        </w:rPr>
      </w:pPr>
      <w:proofErr w:type="spellStart"/>
      <w:r w:rsidRPr="00C93CDD">
        <w:rPr>
          <w:b/>
          <w:bCs/>
          <w:szCs w:val="22"/>
          <w:lang w:val="es-ES"/>
        </w:rPr>
        <w:t>Institut</w:t>
      </w:r>
      <w:proofErr w:type="spellEnd"/>
      <w:r w:rsidRPr="00C93CDD">
        <w:rPr>
          <w:b/>
          <w:bCs/>
          <w:szCs w:val="22"/>
          <w:lang w:val="es-ES"/>
        </w:rPr>
        <w:t xml:space="preserve"> </w:t>
      </w:r>
      <w:proofErr w:type="spellStart"/>
      <w:r w:rsidRPr="00C93CDD">
        <w:rPr>
          <w:b/>
          <w:bCs/>
          <w:szCs w:val="22"/>
          <w:lang w:val="es-ES"/>
        </w:rPr>
        <w:t>Cartogràfic</w:t>
      </w:r>
      <w:proofErr w:type="spellEnd"/>
      <w:r w:rsidRPr="00C93CDD">
        <w:rPr>
          <w:b/>
          <w:bCs/>
          <w:szCs w:val="22"/>
          <w:lang w:val="es-ES"/>
        </w:rPr>
        <w:t xml:space="preserve"> i </w:t>
      </w:r>
      <w:proofErr w:type="spellStart"/>
      <w:r w:rsidRPr="00C93CDD">
        <w:rPr>
          <w:b/>
          <w:bCs/>
          <w:szCs w:val="22"/>
          <w:lang w:val="es-ES"/>
        </w:rPr>
        <w:t>Geològic</w:t>
      </w:r>
      <w:proofErr w:type="spellEnd"/>
      <w:r w:rsidRPr="00C93CDD">
        <w:rPr>
          <w:b/>
          <w:bCs/>
          <w:szCs w:val="22"/>
          <w:lang w:val="es-ES"/>
        </w:rPr>
        <w:t xml:space="preserve"> de Catalunya (ICGC), </w:t>
      </w:r>
      <w:r w:rsidRPr="00C93CDD">
        <w:rPr>
          <w:szCs w:val="22"/>
          <w:lang w:val="es-ES"/>
        </w:rPr>
        <w:t xml:space="preserve">es un organismo público de la Generalitat de Catalunya especializado en cartografía, geología y </w:t>
      </w:r>
      <w:proofErr w:type="spellStart"/>
      <w:r w:rsidRPr="00C93CDD">
        <w:rPr>
          <w:szCs w:val="22"/>
          <w:lang w:val="es-ES"/>
        </w:rPr>
        <w:t>geoinformación</w:t>
      </w:r>
      <w:proofErr w:type="spellEnd"/>
      <w:r w:rsidRPr="00C93CDD">
        <w:rPr>
          <w:szCs w:val="22"/>
          <w:lang w:val="es-ES"/>
        </w:rPr>
        <w:t xml:space="preserve">. Su </w:t>
      </w:r>
      <w:r w:rsidRPr="00C93CDD">
        <w:rPr>
          <w:szCs w:val="22"/>
          <w:lang w:val="es-ES"/>
        </w:rPr>
        <w:lastRenderedPageBreak/>
        <w:t>labor abarca la captura, análisis y difusión de datos del territorio para apoyar la planificación, la gestión de riesgos naturales y la toma de decisiones estratégicas</w:t>
      </w:r>
    </w:p>
    <w:p w14:paraId="50977B9C" w14:textId="77777777" w:rsidR="00545CEF" w:rsidRPr="00C93CDD" w:rsidRDefault="00545CEF" w:rsidP="00DB6F42">
      <w:pPr>
        <w:pStyle w:val="PIFlietext"/>
        <w:keepNext/>
        <w:jc w:val="both"/>
        <w:rPr>
          <w:b/>
          <w:bCs/>
          <w:szCs w:val="22"/>
          <w:lang w:val="es-ES"/>
        </w:rPr>
      </w:pPr>
    </w:p>
    <w:p w14:paraId="7DBC6DC7" w14:textId="091A4A0D" w:rsidR="00DE0C80" w:rsidRPr="00C93CDD" w:rsidRDefault="00DE0C80" w:rsidP="00DB6F42">
      <w:pPr>
        <w:pStyle w:val="PIFlietext"/>
        <w:keepNext/>
        <w:jc w:val="both"/>
        <w:rPr>
          <w:b/>
          <w:bCs/>
          <w:szCs w:val="22"/>
          <w:lang w:val="es-ES"/>
        </w:rPr>
      </w:pPr>
      <w:r w:rsidRPr="00C93CDD">
        <w:rPr>
          <w:rFonts w:ascii="Segoe UI Emoji" w:hAnsi="Segoe UI Emoji" w:cs="Segoe UI Emoji"/>
          <w:b/>
          <w:bCs/>
          <w:szCs w:val="22"/>
        </w:rPr>
        <w:t>📅</w:t>
      </w:r>
      <w:r w:rsidRPr="00C93CDD">
        <w:rPr>
          <w:b/>
          <w:bCs/>
          <w:szCs w:val="22"/>
          <w:lang w:val="es-ES"/>
        </w:rPr>
        <w:t xml:space="preserve"> Fecha y hora:</w:t>
      </w:r>
    </w:p>
    <w:p w14:paraId="40CC5491" w14:textId="0D961C0B" w:rsidR="00DE0C80" w:rsidRPr="00C93CDD" w:rsidRDefault="00DE0C80" w:rsidP="00DB6F42">
      <w:pPr>
        <w:pStyle w:val="PIFlietext"/>
        <w:keepNext/>
        <w:rPr>
          <w:b/>
          <w:bCs/>
          <w:szCs w:val="22"/>
          <w:lang w:val="es-ES"/>
        </w:rPr>
      </w:pPr>
      <w:r w:rsidRPr="00C93CDD">
        <w:rPr>
          <w:b/>
          <w:bCs/>
          <w:szCs w:val="22"/>
          <w:lang w:val="es-ES"/>
        </w:rPr>
        <w:t xml:space="preserve">Jueves, </w:t>
      </w:r>
      <w:r w:rsidR="00545CEF" w:rsidRPr="00C93CDD">
        <w:rPr>
          <w:b/>
          <w:bCs/>
          <w:szCs w:val="22"/>
          <w:lang w:val="es-ES"/>
        </w:rPr>
        <w:t>27</w:t>
      </w:r>
      <w:r w:rsidRPr="00C93CDD">
        <w:rPr>
          <w:b/>
          <w:bCs/>
          <w:szCs w:val="22"/>
          <w:lang w:val="es-ES"/>
        </w:rPr>
        <w:t xml:space="preserve"> de </w:t>
      </w:r>
      <w:r w:rsidR="00545CEF" w:rsidRPr="00C93CDD">
        <w:rPr>
          <w:b/>
          <w:bCs/>
          <w:szCs w:val="22"/>
          <w:lang w:val="es-ES"/>
        </w:rPr>
        <w:t>noviembre</w:t>
      </w:r>
      <w:r w:rsidRPr="00C93CDD">
        <w:rPr>
          <w:b/>
          <w:bCs/>
          <w:szCs w:val="22"/>
          <w:lang w:val="es-ES"/>
        </w:rPr>
        <w:t xml:space="preserve"> de 2025</w:t>
      </w:r>
      <w:r w:rsidRPr="00C93CDD">
        <w:rPr>
          <w:b/>
          <w:bCs/>
          <w:szCs w:val="22"/>
          <w:lang w:val="es-ES"/>
        </w:rPr>
        <w:br/>
        <w:t>De 10:00 a 11:00 h (CEST)</w:t>
      </w:r>
      <w:r w:rsidRPr="00C93CDD">
        <w:rPr>
          <w:b/>
          <w:bCs/>
          <w:szCs w:val="22"/>
          <w:lang w:val="es-ES"/>
        </w:rPr>
        <w:br/>
        <w:t>Formato: Online (</w:t>
      </w:r>
      <w:proofErr w:type="spellStart"/>
      <w:r w:rsidRPr="00C93CDD">
        <w:rPr>
          <w:b/>
          <w:bCs/>
          <w:szCs w:val="22"/>
          <w:lang w:val="es-ES"/>
        </w:rPr>
        <w:t>webinar</w:t>
      </w:r>
      <w:proofErr w:type="spellEnd"/>
      <w:r w:rsidRPr="00C93CDD">
        <w:rPr>
          <w:b/>
          <w:bCs/>
          <w:szCs w:val="22"/>
          <w:lang w:val="es-ES"/>
        </w:rPr>
        <w:t xml:space="preserve"> gratuito)</w:t>
      </w:r>
    </w:p>
    <w:p w14:paraId="29E7303F" w14:textId="6307EF25" w:rsidR="00121F05" w:rsidRPr="00121F05" w:rsidRDefault="00121F05" w:rsidP="00121F05">
      <w:pPr>
        <w:rPr>
          <w:rFonts w:ascii="Arial" w:hAnsi="Arial" w:cs="Arial"/>
        </w:rPr>
      </w:pPr>
      <w:r w:rsidRPr="00C93CDD">
        <w:rPr>
          <w:rFonts w:ascii="Arial" w:hAnsi="Arial" w:cs="Arial"/>
        </w:rPr>
        <w:t xml:space="preserve">Enlace de inscripción: </w:t>
      </w:r>
      <w:hyperlink r:id="rId5" w:history="1">
        <w:r w:rsidRPr="00C93CDD">
          <w:rPr>
            <w:rStyle w:val="Hipervnculo"/>
            <w:rFonts w:ascii="Arial" w:hAnsi="Arial" w:cs="Arial"/>
          </w:rPr>
          <w:t>https://attendee.gotowebinar.com/register/7765227655024699477?source=NdP</w:t>
        </w:r>
      </w:hyperlink>
    </w:p>
    <w:p w14:paraId="39883709" w14:textId="50355ABF" w:rsidR="00D30095" w:rsidRDefault="000C3A05" w:rsidP="00DB6F42">
      <w:pPr>
        <w:jc w:val="both"/>
      </w:pPr>
      <w:r>
        <w:t xml:space="preserve"> </w:t>
      </w:r>
    </w:p>
    <w:sectPr w:rsidR="00D3009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458E6"/>
    <w:multiLevelType w:val="multilevel"/>
    <w:tmpl w:val="84EE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E9B09AB"/>
    <w:multiLevelType w:val="multilevel"/>
    <w:tmpl w:val="1958B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7E45CE"/>
    <w:multiLevelType w:val="multilevel"/>
    <w:tmpl w:val="65A04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2786709">
    <w:abstractNumId w:val="1"/>
  </w:num>
  <w:num w:numId="2" w16cid:durableId="1855874046">
    <w:abstractNumId w:val="2"/>
  </w:num>
  <w:num w:numId="3" w16cid:durableId="97113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F11"/>
    <w:rsid w:val="00083840"/>
    <w:rsid w:val="000C3A05"/>
    <w:rsid w:val="000E02EE"/>
    <w:rsid w:val="00121F05"/>
    <w:rsid w:val="00190863"/>
    <w:rsid w:val="001B19F4"/>
    <w:rsid w:val="002A3FAA"/>
    <w:rsid w:val="003426B4"/>
    <w:rsid w:val="0038646C"/>
    <w:rsid w:val="00466964"/>
    <w:rsid w:val="0049639F"/>
    <w:rsid w:val="004A4E61"/>
    <w:rsid w:val="00545CEF"/>
    <w:rsid w:val="00676763"/>
    <w:rsid w:val="00723455"/>
    <w:rsid w:val="0073711F"/>
    <w:rsid w:val="00766BCD"/>
    <w:rsid w:val="0082597A"/>
    <w:rsid w:val="00867AB9"/>
    <w:rsid w:val="00980275"/>
    <w:rsid w:val="00A14237"/>
    <w:rsid w:val="00AB6F11"/>
    <w:rsid w:val="00C12285"/>
    <w:rsid w:val="00C93CDD"/>
    <w:rsid w:val="00CD08EF"/>
    <w:rsid w:val="00D30095"/>
    <w:rsid w:val="00DB6F42"/>
    <w:rsid w:val="00DE0C80"/>
    <w:rsid w:val="00DF6B18"/>
    <w:rsid w:val="00EF0B7E"/>
    <w:rsid w:val="00F30E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6350A"/>
  <w15:chartTrackingRefBased/>
  <w15:docId w15:val="{C43E10F0-510E-49F2-AC12-4B79454BC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B6F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B6F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B6F1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B6F1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B6F1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B6F1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B6F1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B6F1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B6F1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B6F1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B6F1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B6F1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B6F1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B6F1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B6F1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B6F1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B6F1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B6F11"/>
    <w:rPr>
      <w:rFonts w:eastAsiaTheme="majorEastAsia" w:cstheme="majorBidi"/>
      <w:color w:val="272727" w:themeColor="text1" w:themeTint="D8"/>
    </w:rPr>
  </w:style>
  <w:style w:type="paragraph" w:styleId="Ttulo">
    <w:name w:val="Title"/>
    <w:basedOn w:val="Normal"/>
    <w:next w:val="Normal"/>
    <w:link w:val="TtuloCar"/>
    <w:uiPriority w:val="10"/>
    <w:qFormat/>
    <w:rsid w:val="00AB6F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B6F1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B6F1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B6F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B6F11"/>
    <w:pPr>
      <w:spacing w:before="160"/>
      <w:jc w:val="center"/>
    </w:pPr>
    <w:rPr>
      <w:i/>
      <w:iCs/>
      <w:color w:val="404040" w:themeColor="text1" w:themeTint="BF"/>
    </w:rPr>
  </w:style>
  <w:style w:type="character" w:customStyle="1" w:styleId="CitaCar">
    <w:name w:val="Cita Car"/>
    <w:basedOn w:val="Fuentedeprrafopredeter"/>
    <w:link w:val="Cita"/>
    <w:uiPriority w:val="29"/>
    <w:rsid w:val="00AB6F11"/>
    <w:rPr>
      <w:i/>
      <w:iCs/>
      <w:color w:val="404040" w:themeColor="text1" w:themeTint="BF"/>
    </w:rPr>
  </w:style>
  <w:style w:type="paragraph" w:styleId="Prrafodelista">
    <w:name w:val="List Paragraph"/>
    <w:basedOn w:val="Normal"/>
    <w:uiPriority w:val="34"/>
    <w:qFormat/>
    <w:rsid w:val="00AB6F11"/>
    <w:pPr>
      <w:ind w:left="720"/>
      <w:contextualSpacing/>
    </w:pPr>
  </w:style>
  <w:style w:type="character" w:styleId="nfasisintenso">
    <w:name w:val="Intense Emphasis"/>
    <w:basedOn w:val="Fuentedeprrafopredeter"/>
    <w:uiPriority w:val="21"/>
    <w:qFormat/>
    <w:rsid w:val="00AB6F11"/>
    <w:rPr>
      <w:i/>
      <w:iCs/>
      <w:color w:val="0F4761" w:themeColor="accent1" w:themeShade="BF"/>
    </w:rPr>
  </w:style>
  <w:style w:type="paragraph" w:styleId="Citadestacada">
    <w:name w:val="Intense Quote"/>
    <w:basedOn w:val="Normal"/>
    <w:next w:val="Normal"/>
    <w:link w:val="CitadestacadaCar"/>
    <w:uiPriority w:val="30"/>
    <w:qFormat/>
    <w:rsid w:val="00AB6F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B6F11"/>
    <w:rPr>
      <w:i/>
      <w:iCs/>
      <w:color w:val="0F4761" w:themeColor="accent1" w:themeShade="BF"/>
    </w:rPr>
  </w:style>
  <w:style w:type="character" w:styleId="Referenciaintensa">
    <w:name w:val="Intense Reference"/>
    <w:basedOn w:val="Fuentedeprrafopredeter"/>
    <w:uiPriority w:val="32"/>
    <w:qFormat/>
    <w:rsid w:val="00AB6F11"/>
    <w:rPr>
      <w:b/>
      <w:bCs/>
      <w:smallCaps/>
      <w:color w:val="0F4761" w:themeColor="accent1" w:themeShade="BF"/>
      <w:spacing w:val="5"/>
    </w:rPr>
  </w:style>
  <w:style w:type="paragraph" w:customStyle="1" w:styleId="PIFlietext">
    <w:name w:val="PI Fließtext"/>
    <w:basedOn w:val="Normal"/>
    <w:rsid w:val="00AB6F11"/>
    <w:pPr>
      <w:spacing w:after="240" w:line="312" w:lineRule="auto"/>
    </w:pPr>
    <w:rPr>
      <w:rFonts w:ascii="Arial" w:eastAsia="Times New Roman" w:hAnsi="Arial" w:cs="Arial"/>
      <w:kern w:val="0"/>
      <w:szCs w:val="24"/>
      <w:lang w:val="en-GB" w:eastAsia="de-DE"/>
      <w14:ligatures w14:val="none"/>
    </w:rPr>
  </w:style>
  <w:style w:type="paragraph" w:customStyle="1" w:styleId="PIZwischenberschrift">
    <w:name w:val="PI Zwischenüberschrift"/>
    <w:basedOn w:val="PIFlietext"/>
    <w:next w:val="PIFlietext"/>
    <w:rsid w:val="00AB6F11"/>
    <w:pPr>
      <w:spacing w:after="120"/>
    </w:pPr>
    <w:rPr>
      <w:b/>
      <w:bCs/>
    </w:rPr>
  </w:style>
  <w:style w:type="character" w:styleId="Hipervnculo">
    <w:name w:val="Hyperlink"/>
    <w:basedOn w:val="Fuentedeprrafopredeter"/>
    <w:uiPriority w:val="99"/>
    <w:unhideWhenUsed/>
    <w:rsid w:val="00545CEF"/>
    <w:rPr>
      <w:color w:val="467886" w:themeColor="hyperlink"/>
      <w:u w:val="single"/>
    </w:rPr>
  </w:style>
  <w:style w:type="character" w:styleId="Mencinsinresolver">
    <w:name w:val="Unresolved Mention"/>
    <w:basedOn w:val="Fuentedeprrafopredeter"/>
    <w:uiPriority w:val="99"/>
    <w:semiHidden/>
    <w:unhideWhenUsed/>
    <w:rsid w:val="00545C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30219">
      <w:bodyDiv w:val="1"/>
      <w:marLeft w:val="0"/>
      <w:marRight w:val="0"/>
      <w:marTop w:val="0"/>
      <w:marBottom w:val="0"/>
      <w:divBdr>
        <w:top w:val="none" w:sz="0" w:space="0" w:color="auto"/>
        <w:left w:val="none" w:sz="0" w:space="0" w:color="auto"/>
        <w:bottom w:val="none" w:sz="0" w:space="0" w:color="auto"/>
        <w:right w:val="none" w:sz="0" w:space="0" w:color="auto"/>
      </w:divBdr>
    </w:div>
    <w:div w:id="296381720">
      <w:bodyDiv w:val="1"/>
      <w:marLeft w:val="0"/>
      <w:marRight w:val="0"/>
      <w:marTop w:val="0"/>
      <w:marBottom w:val="0"/>
      <w:divBdr>
        <w:top w:val="none" w:sz="0" w:space="0" w:color="auto"/>
        <w:left w:val="none" w:sz="0" w:space="0" w:color="auto"/>
        <w:bottom w:val="none" w:sz="0" w:space="0" w:color="auto"/>
        <w:right w:val="none" w:sz="0" w:space="0" w:color="auto"/>
      </w:divBdr>
    </w:div>
    <w:div w:id="398721315">
      <w:bodyDiv w:val="1"/>
      <w:marLeft w:val="0"/>
      <w:marRight w:val="0"/>
      <w:marTop w:val="0"/>
      <w:marBottom w:val="0"/>
      <w:divBdr>
        <w:top w:val="none" w:sz="0" w:space="0" w:color="auto"/>
        <w:left w:val="none" w:sz="0" w:space="0" w:color="auto"/>
        <w:bottom w:val="none" w:sz="0" w:space="0" w:color="auto"/>
        <w:right w:val="none" w:sz="0" w:space="0" w:color="auto"/>
      </w:divBdr>
    </w:div>
    <w:div w:id="727414769">
      <w:bodyDiv w:val="1"/>
      <w:marLeft w:val="0"/>
      <w:marRight w:val="0"/>
      <w:marTop w:val="0"/>
      <w:marBottom w:val="0"/>
      <w:divBdr>
        <w:top w:val="none" w:sz="0" w:space="0" w:color="auto"/>
        <w:left w:val="none" w:sz="0" w:space="0" w:color="auto"/>
        <w:bottom w:val="none" w:sz="0" w:space="0" w:color="auto"/>
        <w:right w:val="none" w:sz="0" w:space="0" w:color="auto"/>
      </w:divBdr>
      <w:divsChild>
        <w:div w:id="36593135">
          <w:marLeft w:val="0"/>
          <w:marRight w:val="0"/>
          <w:marTop w:val="0"/>
          <w:marBottom w:val="0"/>
          <w:divBdr>
            <w:top w:val="none" w:sz="0" w:space="0" w:color="auto"/>
            <w:left w:val="none" w:sz="0" w:space="0" w:color="auto"/>
            <w:bottom w:val="none" w:sz="0" w:space="0" w:color="auto"/>
            <w:right w:val="none" w:sz="0" w:space="0" w:color="auto"/>
          </w:divBdr>
        </w:div>
      </w:divsChild>
    </w:div>
    <w:div w:id="822431241">
      <w:bodyDiv w:val="1"/>
      <w:marLeft w:val="0"/>
      <w:marRight w:val="0"/>
      <w:marTop w:val="0"/>
      <w:marBottom w:val="0"/>
      <w:divBdr>
        <w:top w:val="none" w:sz="0" w:space="0" w:color="auto"/>
        <w:left w:val="none" w:sz="0" w:space="0" w:color="auto"/>
        <w:bottom w:val="none" w:sz="0" w:space="0" w:color="auto"/>
        <w:right w:val="none" w:sz="0" w:space="0" w:color="auto"/>
      </w:divBdr>
      <w:divsChild>
        <w:div w:id="1806242441">
          <w:marLeft w:val="0"/>
          <w:marRight w:val="0"/>
          <w:marTop w:val="0"/>
          <w:marBottom w:val="0"/>
          <w:divBdr>
            <w:top w:val="none" w:sz="0" w:space="0" w:color="auto"/>
            <w:left w:val="none" w:sz="0" w:space="0" w:color="auto"/>
            <w:bottom w:val="none" w:sz="0" w:space="0" w:color="auto"/>
            <w:right w:val="none" w:sz="0" w:space="0" w:color="auto"/>
          </w:divBdr>
        </w:div>
      </w:divsChild>
    </w:div>
    <w:div w:id="877476608">
      <w:bodyDiv w:val="1"/>
      <w:marLeft w:val="0"/>
      <w:marRight w:val="0"/>
      <w:marTop w:val="0"/>
      <w:marBottom w:val="0"/>
      <w:divBdr>
        <w:top w:val="none" w:sz="0" w:space="0" w:color="auto"/>
        <w:left w:val="none" w:sz="0" w:space="0" w:color="auto"/>
        <w:bottom w:val="none" w:sz="0" w:space="0" w:color="auto"/>
        <w:right w:val="none" w:sz="0" w:space="0" w:color="auto"/>
      </w:divBdr>
    </w:div>
    <w:div w:id="1103764811">
      <w:bodyDiv w:val="1"/>
      <w:marLeft w:val="0"/>
      <w:marRight w:val="0"/>
      <w:marTop w:val="0"/>
      <w:marBottom w:val="0"/>
      <w:divBdr>
        <w:top w:val="none" w:sz="0" w:space="0" w:color="auto"/>
        <w:left w:val="none" w:sz="0" w:space="0" w:color="auto"/>
        <w:bottom w:val="none" w:sz="0" w:space="0" w:color="auto"/>
        <w:right w:val="none" w:sz="0" w:space="0" w:color="auto"/>
      </w:divBdr>
    </w:div>
    <w:div w:id="1293366665">
      <w:bodyDiv w:val="1"/>
      <w:marLeft w:val="0"/>
      <w:marRight w:val="0"/>
      <w:marTop w:val="0"/>
      <w:marBottom w:val="0"/>
      <w:divBdr>
        <w:top w:val="none" w:sz="0" w:space="0" w:color="auto"/>
        <w:left w:val="none" w:sz="0" w:space="0" w:color="auto"/>
        <w:bottom w:val="none" w:sz="0" w:space="0" w:color="auto"/>
        <w:right w:val="none" w:sz="0" w:space="0" w:color="auto"/>
      </w:divBdr>
    </w:div>
    <w:div w:id="1437867372">
      <w:bodyDiv w:val="1"/>
      <w:marLeft w:val="0"/>
      <w:marRight w:val="0"/>
      <w:marTop w:val="0"/>
      <w:marBottom w:val="0"/>
      <w:divBdr>
        <w:top w:val="none" w:sz="0" w:space="0" w:color="auto"/>
        <w:left w:val="none" w:sz="0" w:space="0" w:color="auto"/>
        <w:bottom w:val="none" w:sz="0" w:space="0" w:color="auto"/>
        <w:right w:val="none" w:sz="0" w:space="0" w:color="auto"/>
      </w:divBdr>
    </w:div>
    <w:div w:id="1556695463">
      <w:bodyDiv w:val="1"/>
      <w:marLeft w:val="0"/>
      <w:marRight w:val="0"/>
      <w:marTop w:val="0"/>
      <w:marBottom w:val="0"/>
      <w:divBdr>
        <w:top w:val="none" w:sz="0" w:space="0" w:color="auto"/>
        <w:left w:val="none" w:sz="0" w:space="0" w:color="auto"/>
        <w:bottom w:val="none" w:sz="0" w:space="0" w:color="auto"/>
        <w:right w:val="none" w:sz="0" w:space="0" w:color="auto"/>
      </w:divBdr>
    </w:div>
    <w:div w:id="1556968016">
      <w:bodyDiv w:val="1"/>
      <w:marLeft w:val="0"/>
      <w:marRight w:val="0"/>
      <w:marTop w:val="0"/>
      <w:marBottom w:val="0"/>
      <w:divBdr>
        <w:top w:val="none" w:sz="0" w:space="0" w:color="auto"/>
        <w:left w:val="none" w:sz="0" w:space="0" w:color="auto"/>
        <w:bottom w:val="none" w:sz="0" w:space="0" w:color="auto"/>
        <w:right w:val="none" w:sz="0" w:space="0" w:color="auto"/>
      </w:divBdr>
    </w:div>
    <w:div w:id="1577276967">
      <w:bodyDiv w:val="1"/>
      <w:marLeft w:val="0"/>
      <w:marRight w:val="0"/>
      <w:marTop w:val="0"/>
      <w:marBottom w:val="0"/>
      <w:divBdr>
        <w:top w:val="none" w:sz="0" w:space="0" w:color="auto"/>
        <w:left w:val="none" w:sz="0" w:space="0" w:color="auto"/>
        <w:bottom w:val="none" w:sz="0" w:space="0" w:color="auto"/>
        <w:right w:val="none" w:sz="0" w:space="0" w:color="auto"/>
      </w:divBdr>
    </w:div>
    <w:div w:id="1701319643">
      <w:bodyDiv w:val="1"/>
      <w:marLeft w:val="0"/>
      <w:marRight w:val="0"/>
      <w:marTop w:val="0"/>
      <w:marBottom w:val="0"/>
      <w:divBdr>
        <w:top w:val="none" w:sz="0" w:space="0" w:color="auto"/>
        <w:left w:val="none" w:sz="0" w:space="0" w:color="auto"/>
        <w:bottom w:val="none" w:sz="0" w:space="0" w:color="auto"/>
        <w:right w:val="none" w:sz="0" w:space="0" w:color="auto"/>
      </w:divBdr>
    </w:div>
    <w:div w:id="1751585014">
      <w:bodyDiv w:val="1"/>
      <w:marLeft w:val="0"/>
      <w:marRight w:val="0"/>
      <w:marTop w:val="0"/>
      <w:marBottom w:val="0"/>
      <w:divBdr>
        <w:top w:val="none" w:sz="0" w:space="0" w:color="auto"/>
        <w:left w:val="none" w:sz="0" w:space="0" w:color="auto"/>
        <w:bottom w:val="none" w:sz="0" w:space="0" w:color="auto"/>
        <w:right w:val="none" w:sz="0" w:space="0" w:color="auto"/>
      </w:divBdr>
    </w:div>
    <w:div w:id="1822034964">
      <w:bodyDiv w:val="1"/>
      <w:marLeft w:val="0"/>
      <w:marRight w:val="0"/>
      <w:marTop w:val="0"/>
      <w:marBottom w:val="0"/>
      <w:divBdr>
        <w:top w:val="none" w:sz="0" w:space="0" w:color="auto"/>
        <w:left w:val="none" w:sz="0" w:space="0" w:color="auto"/>
        <w:bottom w:val="none" w:sz="0" w:space="0" w:color="auto"/>
        <w:right w:val="none" w:sz="0" w:space="0" w:color="auto"/>
      </w:divBdr>
    </w:div>
    <w:div w:id="1933078300">
      <w:bodyDiv w:val="1"/>
      <w:marLeft w:val="0"/>
      <w:marRight w:val="0"/>
      <w:marTop w:val="0"/>
      <w:marBottom w:val="0"/>
      <w:divBdr>
        <w:top w:val="none" w:sz="0" w:space="0" w:color="auto"/>
        <w:left w:val="none" w:sz="0" w:space="0" w:color="auto"/>
        <w:bottom w:val="none" w:sz="0" w:space="0" w:color="auto"/>
        <w:right w:val="none" w:sz="0" w:space="0" w:color="auto"/>
      </w:divBdr>
    </w:div>
    <w:div w:id="1966957976">
      <w:bodyDiv w:val="1"/>
      <w:marLeft w:val="0"/>
      <w:marRight w:val="0"/>
      <w:marTop w:val="0"/>
      <w:marBottom w:val="0"/>
      <w:divBdr>
        <w:top w:val="none" w:sz="0" w:space="0" w:color="auto"/>
        <w:left w:val="none" w:sz="0" w:space="0" w:color="auto"/>
        <w:bottom w:val="none" w:sz="0" w:space="0" w:color="auto"/>
        <w:right w:val="none" w:sz="0" w:space="0" w:color="auto"/>
      </w:divBdr>
    </w:div>
    <w:div w:id="20593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ttendee.gotowebinar.com/register/7765227655024699477?source=NdP"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449</Words>
  <Characters>2475</Characters>
  <Application>Microsoft Office Word</Application>
  <DocSecurity>4</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Nuria Poch</dc:creator>
  <cp:keywords/>
  <dc:description/>
  <cp:lastModifiedBy>Nuria Poch</cp:lastModifiedBy>
  <cp:revision>2</cp:revision>
  <dcterms:created xsi:type="dcterms:W3CDTF">2025-11-24T12:06:00Z</dcterms:created>
  <dcterms:modified xsi:type="dcterms:W3CDTF">2025-11-24T12:06:00Z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8a66c-3c7f-463f-9f3d-483220f1d838_Enabled">
    <vt:lpwstr>true</vt:lpwstr>
  </property>
  <property fmtid="{D5CDD505-2E9C-101B-9397-08002B2CF9AE}" pid="3" name="MSIP_Label_3a28a66c-3c7f-463f-9f3d-483220f1d838_SetDate">
    <vt:lpwstr>2025-11-24T09:46:33Z</vt:lpwstr>
  </property>
  <property fmtid="{D5CDD505-2E9C-101B-9397-08002B2CF9AE}" pid="4" name="MSIP_Label_3a28a66c-3c7f-463f-9f3d-483220f1d838_Method">
    <vt:lpwstr>Standard</vt:lpwstr>
  </property>
  <property fmtid="{D5CDD505-2E9C-101B-9397-08002B2CF9AE}" pid="5" name="MSIP_Label_3a28a66c-3c7f-463f-9f3d-483220f1d838_Name">
    <vt:lpwstr>FLG_Internal</vt:lpwstr>
  </property>
  <property fmtid="{D5CDD505-2E9C-101B-9397-08002B2CF9AE}" pid="6" name="MSIP_Label_3a28a66c-3c7f-463f-9f3d-483220f1d838_SiteId">
    <vt:lpwstr>a8218bc3-7d4c-4a61-b912-a6ca487118dd</vt:lpwstr>
  </property>
  <property fmtid="{D5CDD505-2E9C-101B-9397-08002B2CF9AE}" pid="7" name="MSIP_Label_3a28a66c-3c7f-463f-9f3d-483220f1d838_ActionId">
    <vt:lpwstr>05214b26-97b4-499b-ab54-6d6af7db8809</vt:lpwstr>
  </property>
  <property fmtid="{D5CDD505-2E9C-101B-9397-08002B2CF9AE}" pid="8" name="MSIP_Label_3a28a66c-3c7f-463f-9f3d-483220f1d838_ContentBits">
    <vt:lpwstr>0</vt:lpwstr>
  </property>
  <property fmtid="{D5CDD505-2E9C-101B-9397-08002B2CF9AE}" pid="9" name="MSIP_Label_3a28a66c-3c7f-463f-9f3d-483220f1d838_Tag">
    <vt:lpwstr>10, 3, 0, 1</vt:lpwstr>
  </property>
</Properties>
</file>