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E478551" w:rsidR="007912BA" w:rsidRPr="002C74FF" w:rsidRDefault="00FD2AB2" w:rsidP="002C74FF">
      <w:pPr>
        <w:shd w:val="clear" w:color="auto" w:fill="FFFFFF"/>
        <w:tabs>
          <w:tab w:val="left" w:pos="930"/>
        </w:tabs>
        <w:rPr>
          <w:rFonts w:ascii="Nexa" w:eastAsia="Nexa" w:hAnsi="Nexa" w:cs="Nexa"/>
          <w:b/>
          <w:sz w:val="28"/>
          <w:szCs w:val="28"/>
          <w:lang w:val="es-ES"/>
        </w:rPr>
      </w:pPr>
      <w:bookmarkStart w:id="0" w:name="_heading=h.ig23kdmvdy2w" w:colFirst="0" w:colLast="0"/>
      <w:bookmarkEnd w:id="0"/>
      <w:r>
        <w:rPr>
          <w:rFonts w:ascii="Nexa" w:eastAsia="Nexa" w:hAnsi="Nexa" w:cs="Nexa"/>
          <w:b/>
          <w:sz w:val="28"/>
          <w:szCs w:val="28"/>
        </w:rPr>
        <w:t xml:space="preserve"> </w:t>
      </w:r>
      <w:r w:rsidR="002C74FF">
        <w:rPr>
          <w:rFonts w:ascii="Nexa" w:eastAsia="Nexa" w:hAnsi="Nexa" w:cs="Nexa"/>
          <w:b/>
          <w:sz w:val="28"/>
          <w:szCs w:val="28"/>
        </w:rPr>
        <w:tab/>
      </w:r>
    </w:p>
    <w:p w14:paraId="00000002" w14:textId="77777777" w:rsidR="007912BA" w:rsidRPr="000C0AAB" w:rsidRDefault="007912BA">
      <w:pPr>
        <w:shd w:val="clear" w:color="auto" w:fill="FFFFFF"/>
        <w:rPr>
          <w:rFonts w:ascii="Nexa" w:eastAsia="Nexa" w:hAnsi="Nexa" w:cs="Nexa"/>
          <w:b/>
          <w:sz w:val="28"/>
          <w:szCs w:val="28"/>
        </w:rPr>
      </w:pPr>
    </w:p>
    <w:p w14:paraId="033A45A8" w14:textId="77777777" w:rsidR="000C0AAB" w:rsidRDefault="000C0AAB" w:rsidP="000C0AAB">
      <w:pPr>
        <w:spacing w:after="160" w:line="278" w:lineRule="auto"/>
        <w:jc w:val="center"/>
        <w:rPr>
          <w:b/>
          <w:bCs/>
        </w:rPr>
      </w:pPr>
    </w:p>
    <w:p w14:paraId="1BF8C818" w14:textId="69FF53AF" w:rsidR="000C0AAB" w:rsidRPr="000C0AAB" w:rsidRDefault="00DD30CC" w:rsidP="000C0AAB">
      <w:pPr>
        <w:spacing w:after="160" w:line="278" w:lineRule="auto"/>
        <w:jc w:val="center"/>
        <w:rPr>
          <w:b/>
          <w:bCs/>
          <w:sz w:val="20"/>
          <w:szCs w:val="20"/>
          <w:lang w:val="es-ES"/>
        </w:rPr>
      </w:pPr>
      <w:r w:rsidRPr="000C0AAB">
        <w:rPr>
          <w:b/>
          <w:bCs/>
          <w:sz w:val="20"/>
          <w:szCs w:val="20"/>
        </w:rPr>
        <w:t xml:space="preserve">V-Valley y </w:t>
      </w:r>
      <w:r w:rsidR="004A6F3A" w:rsidRPr="000C0AAB">
        <w:rPr>
          <w:b/>
          <w:bCs/>
          <w:sz w:val="20"/>
          <w:szCs w:val="20"/>
        </w:rPr>
        <w:t xml:space="preserve">Rittal </w:t>
      </w:r>
      <w:r w:rsidRPr="000C0AAB">
        <w:rPr>
          <w:b/>
          <w:bCs/>
          <w:sz w:val="20"/>
          <w:szCs w:val="20"/>
        </w:rPr>
        <w:t xml:space="preserve">firman </w:t>
      </w:r>
      <w:r w:rsidR="00621F49" w:rsidRPr="000C0AAB">
        <w:rPr>
          <w:b/>
          <w:bCs/>
          <w:sz w:val="20"/>
          <w:szCs w:val="20"/>
        </w:rPr>
        <w:t xml:space="preserve">un </w:t>
      </w:r>
      <w:r w:rsidRPr="000C0AAB">
        <w:rPr>
          <w:b/>
          <w:bCs/>
          <w:sz w:val="20"/>
          <w:szCs w:val="20"/>
        </w:rPr>
        <w:t xml:space="preserve">acuerdo de distribución </w:t>
      </w:r>
      <w:r w:rsidR="004A6F3A" w:rsidRPr="000C0AAB">
        <w:rPr>
          <w:b/>
          <w:bCs/>
          <w:sz w:val="20"/>
          <w:szCs w:val="20"/>
          <w:lang w:val="es-ES"/>
        </w:rPr>
        <w:t xml:space="preserve">para </w:t>
      </w:r>
      <w:r w:rsidR="00E82A19" w:rsidRPr="000C0AAB">
        <w:rPr>
          <w:b/>
          <w:bCs/>
          <w:sz w:val="20"/>
          <w:szCs w:val="20"/>
          <w:lang w:val="es-ES"/>
        </w:rPr>
        <w:t>España</w:t>
      </w:r>
    </w:p>
    <w:p w14:paraId="638E57DD" w14:textId="4685F445" w:rsidR="00E86255" w:rsidRPr="000C0AAB" w:rsidRDefault="00E86255" w:rsidP="000C0AAB">
      <w:pPr>
        <w:spacing w:after="160" w:line="278" w:lineRule="auto"/>
        <w:jc w:val="center"/>
        <w:rPr>
          <w:b/>
          <w:bCs/>
          <w:sz w:val="20"/>
          <w:szCs w:val="20"/>
          <w:lang w:val="es-ES"/>
        </w:rPr>
      </w:pPr>
      <w:r w:rsidRPr="000C0AAB">
        <w:rPr>
          <w:rFonts w:eastAsia="Nexa"/>
          <w:bCs/>
          <w:i/>
          <w:iCs/>
          <w:sz w:val="20"/>
          <w:szCs w:val="20"/>
        </w:rPr>
        <w:t>Con esta alianza, ambas compañías reafirman su compromiso de impulsar un ecosistema tecnológico más competitivo, preparado para afrontar los desafíos de la transformación digital en el territorio ibérico</w:t>
      </w:r>
    </w:p>
    <w:p w14:paraId="12F9A532" w14:textId="56CE54D1" w:rsidR="00E86255" w:rsidRPr="000C0AAB" w:rsidRDefault="00FD2AB2" w:rsidP="00E86255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bCs/>
          <w:sz w:val="20"/>
          <w:szCs w:val="20"/>
        </w:rPr>
      </w:pPr>
      <w:r w:rsidRPr="000C0AAB">
        <w:rPr>
          <w:rFonts w:ascii="Arial" w:eastAsia="Nexa" w:hAnsi="Arial" w:cs="Arial"/>
          <w:sz w:val="20"/>
          <w:szCs w:val="20"/>
        </w:rPr>
        <w:t xml:space="preserve">Madrid, </w:t>
      </w:r>
      <w:r w:rsidR="000C0AAB">
        <w:rPr>
          <w:rFonts w:ascii="Arial" w:eastAsia="Nexa" w:hAnsi="Arial" w:cs="Arial"/>
          <w:bCs/>
          <w:sz w:val="20"/>
          <w:szCs w:val="20"/>
        </w:rPr>
        <w:t>21</w:t>
      </w:r>
      <w:r w:rsidR="004A6F3A" w:rsidRPr="000C0AAB">
        <w:rPr>
          <w:rFonts w:ascii="Arial" w:eastAsia="Nexa" w:hAnsi="Arial" w:cs="Arial"/>
          <w:bCs/>
          <w:sz w:val="20"/>
          <w:szCs w:val="20"/>
        </w:rPr>
        <w:t xml:space="preserve"> de enero </w:t>
      </w:r>
      <w:r w:rsidRPr="000C0AAB">
        <w:rPr>
          <w:rFonts w:ascii="Arial" w:eastAsia="Nexa" w:hAnsi="Arial" w:cs="Arial"/>
          <w:sz w:val="20"/>
          <w:szCs w:val="20"/>
        </w:rPr>
        <w:t>de 202</w:t>
      </w:r>
      <w:r w:rsidR="004A6F3A" w:rsidRPr="000C0AAB">
        <w:rPr>
          <w:rFonts w:ascii="Arial" w:eastAsia="Nexa" w:hAnsi="Arial" w:cs="Arial"/>
          <w:sz w:val="20"/>
          <w:szCs w:val="20"/>
        </w:rPr>
        <w:t>6</w:t>
      </w:r>
      <w:r w:rsidRPr="000C0AAB">
        <w:rPr>
          <w:rFonts w:ascii="Arial" w:eastAsia="Nexa" w:hAnsi="Arial" w:cs="Arial"/>
          <w:sz w:val="20"/>
          <w:szCs w:val="20"/>
        </w:rPr>
        <w:t xml:space="preserve">.  </w:t>
      </w:r>
      <w:r w:rsidR="00DD30CC" w:rsidRPr="000C0AAB">
        <w:rPr>
          <w:rFonts w:ascii="Arial" w:eastAsia="Nexa" w:hAnsi="Arial" w:cs="Arial"/>
          <w:sz w:val="20"/>
          <w:szCs w:val="20"/>
        </w:rPr>
        <w:t xml:space="preserve"> </w:t>
      </w:r>
      <w:r w:rsidR="004A6F3A" w:rsidRPr="000C0AAB">
        <w:rPr>
          <w:rFonts w:ascii="Arial" w:eastAsia="Nexa" w:hAnsi="Arial" w:cs="Arial"/>
          <w:sz w:val="20"/>
          <w:szCs w:val="20"/>
        </w:rPr>
        <w:t xml:space="preserve">V-Valley </w:t>
      </w:r>
      <w:r w:rsidR="004A6F3A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ha firmado un acuerdo de distribución para Iberia con </w:t>
      </w:r>
      <w:r w:rsidR="004A6F3A" w:rsidRPr="000C0AAB">
        <w:rPr>
          <w:rFonts w:ascii="Arial" w:eastAsia="Nexa" w:hAnsi="Arial" w:cs="Arial"/>
          <w:sz w:val="20"/>
          <w:szCs w:val="20"/>
        </w:rPr>
        <w:t xml:space="preserve">Rittal, </w:t>
      </w:r>
      <w:r w:rsidR="004A6F3A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referente global en armarios de distribución, climatización, soluciones IT modulares y tecnologías para la industria 4.0. </w:t>
      </w:r>
      <w:r w:rsidR="00E86255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Esta alianza permitirá </w:t>
      </w:r>
      <w:r w:rsidR="004A6F3A" w:rsidRPr="000C0AAB">
        <w:rPr>
          <w:rFonts w:ascii="Arial" w:eastAsia="Nexa" w:hAnsi="Arial" w:cs="Arial"/>
          <w:b w:val="0"/>
          <w:bCs/>
          <w:sz w:val="20"/>
          <w:szCs w:val="20"/>
        </w:rPr>
        <w:t>cubrir con mayor profundidad las necesidades de entornos que demandan máxima robustez, continuidad operativa y modularidad, tanto en el ámbito del data cent</w:t>
      </w:r>
      <w:r w:rsidR="00E86255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er </w:t>
      </w:r>
      <w:r w:rsidR="004A6F3A" w:rsidRPr="000C0AAB">
        <w:rPr>
          <w:rFonts w:ascii="Arial" w:eastAsia="Nexa" w:hAnsi="Arial" w:cs="Arial"/>
          <w:b w:val="0"/>
          <w:bCs/>
          <w:sz w:val="20"/>
          <w:szCs w:val="20"/>
        </w:rPr>
        <w:t>como en el de la automatización industrial</w:t>
      </w:r>
      <w:r w:rsidR="00E86255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y llega en un momento marcado por la aceleración de la digitalización, el despliegue de infraestructuras edge, la modernización del tejido industrial y la creciente necesidad de soluciones energéticamente eficientes.</w:t>
      </w:r>
    </w:p>
    <w:p w14:paraId="4FD20FD5" w14:textId="665B955B" w:rsidR="009E4041" w:rsidRPr="000C0AAB" w:rsidRDefault="00E86255" w:rsidP="009E4041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bCs/>
          <w:sz w:val="20"/>
          <w:szCs w:val="20"/>
        </w:rPr>
      </w:pP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Este acuerdo se alinea con la estrategia de </w:t>
      </w:r>
      <w:r w:rsidRPr="000C0AAB">
        <w:rPr>
          <w:rFonts w:ascii="Arial" w:eastAsia="Nexa" w:hAnsi="Arial" w:cs="Arial"/>
          <w:sz w:val="20"/>
          <w:szCs w:val="20"/>
        </w:rPr>
        <w:t>V-Valley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de reforzar su posición en ámbitos de infraestructura crítica, eficiencia energética y soluciones IT de alto valor. El catálogo de</w:t>
      </w:r>
      <w:r w:rsidRPr="000C0AAB">
        <w:rPr>
          <w:rFonts w:ascii="Arial" w:eastAsia="Nexa" w:hAnsi="Arial" w:cs="Arial"/>
          <w:sz w:val="20"/>
          <w:szCs w:val="20"/>
        </w:rPr>
        <w:t xml:space="preserve"> Rittal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complementa y potencia otras líneas ya gestionadas</w:t>
      </w:r>
      <w:r w:rsidR="009E4041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desde </w:t>
      </w:r>
      <w:r w:rsidR="009E4041" w:rsidRPr="000C0AAB">
        <w:rPr>
          <w:rFonts w:ascii="Arial" w:eastAsia="Nexa" w:hAnsi="Arial" w:cs="Arial"/>
          <w:sz w:val="20"/>
          <w:szCs w:val="20"/>
        </w:rPr>
        <w:t>V-Valley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>, creando sinergias que permiten al canal abordar proyectos completos de edge, data cent</w:t>
      </w:r>
      <w:r w:rsidR="002D786A" w:rsidRPr="000C0AAB">
        <w:rPr>
          <w:rFonts w:ascii="Arial" w:eastAsia="Nexa" w:hAnsi="Arial" w:cs="Arial"/>
          <w:b w:val="0"/>
          <w:bCs/>
          <w:sz w:val="20"/>
          <w:szCs w:val="20"/>
        </w:rPr>
        <w:t>er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e industria 4.0 desde una aproximación holística. Desde armarios para cuadros eléctricos hasta racks IT, sistemas de refrigeración, soluciones edge computing y plataformas de </w:t>
      </w:r>
      <w:r w:rsidR="002D786A" w:rsidRPr="000C0AAB">
        <w:rPr>
          <w:rFonts w:ascii="Arial" w:eastAsia="Nexa" w:hAnsi="Arial" w:cs="Arial"/>
          <w:b w:val="0"/>
          <w:bCs/>
          <w:sz w:val="20"/>
          <w:szCs w:val="20"/>
        </w:rPr>
        <w:t>monitorización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, </w:t>
      </w:r>
      <w:r w:rsidRPr="000C0AAB">
        <w:rPr>
          <w:rFonts w:ascii="Arial" w:eastAsia="Nexa" w:hAnsi="Arial" w:cs="Arial"/>
          <w:sz w:val="20"/>
          <w:szCs w:val="20"/>
        </w:rPr>
        <w:t>Rittal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destaca por un portfolio innovador, integrable y orientado a proyectos donde la fiabilidad y el rendimiento son críticos. Además, </w:t>
      </w:r>
      <w:r w:rsidRPr="000C0AAB">
        <w:rPr>
          <w:rFonts w:ascii="Arial" w:eastAsia="Nexa" w:hAnsi="Arial" w:cs="Arial"/>
          <w:sz w:val="20"/>
          <w:szCs w:val="20"/>
        </w:rPr>
        <w:t>Rittal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aporta capacidades adicionales en el diseño y fabricación de CPD modulares en contenedores, una solución cada vez más demandada para despliegues rápidos, escalables y de alta disponibilidad.</w:t>
      </w:r>
    </w:p>
    <w:p w14:paraId="3D5D046D" w14:textId="48B64E6F" w:rsidR="009E4041" w:rsidRPr="000C0AAB" w:rsidRDefault="00E86255" w:rsidP="009E4041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bCs/>
          <w:sz w:val="20"/>
          <w:szCs w:val="20"/>
        </w:rPr>
      </w:pPr>
      <w:r w:rsidRPr="000C0AAB">
        <w:rPr>
          <w:rFonts w:ascii="Arial" w:eastAsia="Nexa" w:hAnsi="Arial" w:cs="Arial"/>
          <w:sz w:val="20"/>
          <w:szCs w:val="20"/>
        </w:rPr>
        <w:t>V-Valley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, por su parte, aporta su experiencia consolidada en la distribución de soluciones complejas, su red de partners especializada y su capacidad logística, permitiendo que los productos de </w:t>
      </w:r>
      <w:r w:rsidRPr="000C0AAB">
        <w:rPr>
          <w:rFonts w:ascii="Arial" w:eastAsia="Nexa" w:hAnsi="Arial" w:cs="Arial"/>
          <w:sz w:val="20"/>
          <w:szCs w:val="20"/>
        </w:rPr>
        <w:t>Rittal</w:t>
      </w:r>
      <w:r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estén disponibles en plazos competitivos y con un soporte técnico reforzado.</w:t>
      </w:r>
      <w:r w:rsidR="009E4041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</w:t>
      </w:r>
      <w:r w:rsidR="009E4041" w:rsidRPr="000C0AAB">
        <w:rPr>
          <w:rFonts w:ascii="Arial" w:eastAsia="Nexa" w:hAnsi="Arial" w:cs="Arial"/>
          <w:sz w:val="20"/>
          <w:szCs w:val="20"/>
        </w:rPr>
        <w:t>V-Valley</w:t>
      </w:r>
      <w:r w:rsidR="009E4041" w:rsidRPr="000C0AAB">
        <w:rPr>
          <w:rFonts w:ascii="Arial" w:eastAsia="Nexa" w:hAnsi="Arial" w:cs="Arial"/>
          <w:b w:val="0"/>
          <w:bCs/>
          <w:sz w:val="20"/>
          <w:szCs w:val="20"/>
        </w:rPr>
        <w:t xml:space="preserve"> también habilitará programas de capacitación, workshops presenciales, soporte en la elaboración de ofertas complejas y herramientas operativas para facilitar a los partners la identificación de nuevas oportunidades y el cierre rápido de proyectos.</w:t>
      </w:r>
    </w:p>
    <w:p w14:paraId="516AC48A" w14:textId="337AF1F5" w:rsidR="009E4041" w:rsidRPr="000C0AAB" w:rsidRDefault="009E4041" w:rsidP="009E4041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sz w:val="20"/>
          <w:szCs w:val="20"/>
          <w:lang w:val="es-ES"/>
        </w:rPr>
      </w:pPr>
      <w:r w:rsidRPr="000C0AAB">
        <w:rPr>
          <w:rFonts w:ascii="Arial" w:eastAsia="Nexa" w:hAnsi="Arial" w:cs="Arial"/>
          <w:b w:val="0"/>
          <w:i/>
          <w:iCs/>
          <w:sz w:val="20"/>
          <w:szCs w:val="20"/>
          <w:lang w:val="es-ES"/>
        </w:rPr>
        <w:t xml:space="preserve">“La incorporación de </w:t>
      </w:r>
      <w:r w:rsidRPr="000C0AAB">
        <w:rPr>
          <w:rFonts w:ascii="Arial" w:eastAsia="Nexa" w:hAnsi="Arial" w:cs="Arial"/>
          <w:bCs/>
          <w:i/>
          <w:iCs/>
          <w:sz w:val="20"/>
          <w:szCs w:val="20"/>
          <w:lang w:val="es-ES"/>
        </w:rPr>
        <w:t>Rittal</w:t>
      </w:r>
      <w:r w:rsidRPr="000C0AAB">
        <w:rPr>
          <w:rFonts w:ascii="Arial" w:eastAsia="Nexa" w:hAnsi="Arial" w:cs="Arial"/>
          <w:b w:val="0"/>
          <w:i/>
          <w:iCs/>
          <w:sz w:val="20"/>
          <w:szCs w:val="20"/>
          <w:lang w:val="es-ES"/>
        </w:rPr>
        <w:t xml:space="preserve"> a nuestro catálogo refuerza nuestra estrategia de ofrecer soluciones integrales y de alto valor al canal. </w:t>
      </w:r>
      <w:r w:rsidRPr="000C0AAB">
        <w:rPr>
          <w:rFonts w:ascii="Arial" w:eastAsia="Nexa" w:hAnsi="Arial" w:cs="Arial"/>
          <w:bCs/>
          <w:i/>
          <w:iCs/>
          <w:sz w:val="20"/>
          <w:szCs w:val="20"/>
          <w:lang w:val="es-ES"/>
        </w:rPr>
        <w:t>Rittal</w:t>
      </w:r>
      <w:r w:rsidRPr="000C0AAB">
        <w:rPr>
          <w:rFonts w:ascii="Arial" w:eastAsia="Nexa" w:hAnsi="Arial" w:cs="Arial"/>
          <w:b w:val="0"/>
          <w:i/>
          <w:iCs/>
          <w:sz w:val="20"/>
          <w:szCs w:val="20"/>
          <w:lang w:val="es-ES"/>
        </w:rPr>
        <w:t xml:space="preserve"> es sinónimo de innovación y fiabilidad en entornos críticos, y su tecnología complementa perfectamente nuestra propuesta para proyectos de data center, industria y energía. Esta alianza nos permitirá acompañar a nuestros partners con una oferta más completa, ayudándoles a afrontar los retos de la transformación digital con garantías de eficiencia y sostenibilidad”, </w:t>
      </w:r>
      <w:r w:rsidRPr="000C0AAB">
        <w:rPr>
          <w:rFonts w:ascii="Arial" w:eastAsia="Nexa" w:hAnsi="Arial" w:cs="Arial"/>
          <w:b w:val="0"/>
          <w:sz w:val="20"/>
          <w:szCs w:val="20"/>
          <w:lang w:val="es-ES"/>
        </w:rPr>
        <w:t xml:space="preserve">asegura </w:t>
      </w:r>
      <w:r w:rsidRPr="000C0AAB">
        <w:rPr>
          <w:rFonts w:ascii="Arial" w:eastAsia="Nexa" w:hAnsi="Arial" w:cs="Arial"/>
          <w:bCs/>
          <w:sz w:val="20"/>
          <w:szCs w:val="20"/>
          <w:lang w:val="es-ES"/>
        </w:rPr>
        <w:t>Luisa Paolucci, Consejera de V-Valley</w:t>
      </w:r>
      <w:r w:rsidRPr="000C0AAB">
        <w:rPr>
          <w:rFonts w:ascii="Arial" w:eastAsia="Nexa" w:hAnsi="Arial" w:cs="Arial"/>
          <w:b w:val="0"/>
          <w:sz w:val="20"/>
          <w:szCs w:val="20"/>
          <w:lang w:val="es-ES"/>
        </w:rPr>
        <w:t xml:space="preserve">. </w:t>
      </w:r>
    </w:p>
    <w:p w14:paraId="0952C308" w14:textId="04D68D22" w:rsidR="00E86255" w:rsidRPr="000C0AAB" w:rsidRDefault="002D786A" w:rsidP="00E86255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bCs/>
          <w:sz w:val="20"/>
          <w:szCs w:val="20"/>
          <w:lang w:val="es-ES"/>
        </w:rPr>
      </w:pPr>
      <w:r w:rsidRPr="000C0AAB">
        <w:rPr>
          <w:rFonts w:ascii="Arial" w:eastAsia="Nexa" w:hAnsi="Arial" w:cs="Arial"/>
          <w:b w:val="0"/>
          <w:bCs/>
          <w:sz w:val="20"/>
          <w:szCs w:val="20"/>
          <w:lang w:val="es-ES"/>
        </w:rPr>
        <w:t>Según Iván Gimeno, Business Development Manager de Rittal, “</w:t>
      </w:r>
      <w:r w:rsidRPr="000C0AAB">
        <w:rPr>
          <w:rFonts w:ascii="Arial" w:eastAsia="Nexa" w:hAnsi="Arial" w:cs="Arial"/>
          <w:b w:val="0"/>
          <w:bCs/>
          <w:i/>
          <w:iCs/>
          <w:sz w:val="20"/>
          <w:szCs w:val="20"/>
        </w:rPr>
        <w:t xml:space="preserve">el acuerdo con V-Valley es un paso más que da Rittal en la expansión de nuestra red de distribuidores especializados. Desde Rittal, les damos la bienvenida y estamos convencidos que con el alto nivel técnico del personal de V-Valley y el soporte incondicional que les brindaremos desde Rittal, podremos </w:t>
      </w:r>
      <w:r w:rsidR="009F198C" w:rsidRPr="000C0AAB">
        <w:rPr>
          <w:rFonts w:ascii="Arial" w:eastAsia="Nexa" w:hAnsi="Arial" w:cs="Arial"/>
          <w:b w:val="0"/>
          <w:bCs/>
          <w:i/>
          <w:iCs/>
          <w:sz w:val="20"/>
          <w:szCs w:val="20"/>
        </w:rPr>
        <w:t xml:space="preserve">continuar </w:t>
      </w:r>
      <w:r w:rsidRPr="000C0AAB">
        <w:rPr>
          <w:rFonts w:ascii="Arial" w:eastAsia="Nexa" w:hAnsi="Arial" w:cs="Arial"/>
          <w:b w:val="0"/>
          <w:bCs/>
          <w:i/>
          <w:iCs/>
          <w:sz w:val="20"/>
          <w:szCs w:val="20"/>
        </w:rPr>
        <w:t>creciendo conjuntamente en el despliegue de todo tipo de soluciones de Data Center</w:t>
      </w:r>
      <w:r w:rsidR="009F198C" w:rsidRPr="000C0AAB">
        <w:rPr>
          <w:rFonts w:ascii="Arial" w:eastAsia="Nexa" w:hAnsi="Arial" w:cs="Arial"/>
          <w:b w:val="0"/>
          <w:bCs/>
          <w:i/>
          <w:iCs/>
          <w:sz w:val="20"/>
          <w:szCs w:val="20"/>
        </w:rPr>
        <w:t xml:space="preserve"> y tecnologías para la industria 4.0</w:t>
      </w:r>
      <w:r w:rsidRPr="000C0AAB">
        <w:rPr>
          <w:rFonts w:ascii="Arial" w:eastAsia="Nexa" w:hAnsi="Arial" w:cs="Arial"/>
          <w:b w:val="0"/>
          <w:bCs/>
          <w:i/>
          <w:iCs/>
          <w:sz w:val="20"/>
          <w:szCs w:val="20"/>
        </w:rPr>
        <w:t>.</w:t>
      </w:r>
    </w:p>
    <w:p w14:paraId="279952B9" w14:textId="30537F0A" w:rsidR="00937C05" w:rsidRDefault="009E4041" w:rsidP="00E86255">
      <w:pPr>
        <w:pStyle w:val="Ttulo1"/>
        <w:shd w:val="clear" w:color="auto" w:fill="FEFEFE"/>
        <w:spacing w:before="100" w:beforeAutospacing="1" w:after="100" w:afterAutospacing="1"/>
        <w:jc w:val="both"/>
        <w:rPr>
          <w:rFonts w:ascii="Arial" w:eastAsia="Nexa" w:hAnsi="Arial" w:cs="Arial"/>
          <w:b w:val="0"/>
          <w:bCs/>
          <w:sz w:val="20"/>
          <w:szCs w:val="20"/>
        </w:rPr>
      </w:pPr>
      <w:bookmarkStart w:id="1" w:name="_Hlk219882415"/>
      <w:r w:rsidRPr="000C0AAB">
        <w:rPr>
          <w:rFonts w:ascii="Arial" w:eastAsia="Nexa" w:hAnsi="Arial" w:cs="Arial"/>
          <w:b w:val="0"/>
          <w:bCs/>
          <w:sz w:val="20"/>
          <w:szCs w:val="20"/>
        </w:rPr>
        <w:t>Con esta alianza, ambas compañías reafirman su compromiso de impulsar un ecosistema tecnológico más competitivo y preparado para afrontar los desafíos de la transformación digital en España.</w:t>
      </w:r>
    </w:p>
    <w:p w14:paraId="2004B7B4" w14:textId="77777777" w:rsidR="000C0AAB" w:rsidRDefault="000C0AAB" w:rsidP="000C0AAB"/>
    <w:p w14:paraId="084F4EE3" w14:textId="77777777" w:rsidR="000C0AAB" w:rsidRDefault="000C0AAB" w:rsidP="000C0AAB"/>
    <w:p w14:paraId="65CA64A0" w14:textId="77777777" w:rsidR="000C0AAB" w:rsidRDefault="000C0AAB" w:rsidP="000C0AAB"/>
    <w:p w14:paraId="107F75FB" w14:textId="77777777" w:rsidR="000C0AAB" w:rsidRPr="000C0AAB" w:rsidRDefault="000C0AAB" w:rsidP="000C0AAB"/>
    <w:bookmarkEnd w:id="1"/>
    <w:p w14:paraId="00000016" w14:textId="77777777" w:rsidR="007912BA" w:rsidRPr="000C0AAB" w:rsidRDefault="007912BA">
      <w:pPr>
        <w:spacing w:line="240" w:lineRule="auto"/>
        <w:jc w:val="both"/>
        <w:rPr>
          <w:rFonts w:ascii="Nexa" w:eastAsia="Nexa" w:hAnsi="Nexa" w:cs="Nexa"/>
          <w:b/>
          <w:sz w:val="16"/>
          <w:szCs w:val="16"/>
        </w:rPr>
      </w:pPr>
    </w:p>
    <w:p w14:paraId="00000017" w14:textId="77777777" w:rsidR="007912BA" w:rsidRPr="000C0AAB" w:rsidRDefault="00FD2AB2">
      <w:pPr>
        <w:spacing w:line="240" w:lineRule="auto"/>
        <w:jc w:val="both"/>
        <w:rPr>
          <w:rFonts w:ascii="Nexa" w:eastAsia="Nexa" w:hAnsi="Nexa" w:cs="Nexa"/>
          <w:b/>
          <w:sz w:val="18"/>
          <w:szCs w:val="18"/>
        </w:rPr>
      </w:pPr>
      <w:r w:rsidRPr="000C0AAB">
        <w:rPr>
          <w:rFonts w:ascii="Nexa" w:eastAsia="Nexa" w:hAnsi="Nexa" w:cs="Nexa"/>
          <w:b/>
          <w:sz w:val="18"/>
          <w:szCs w:val="18"/>
        </w:rPr>
        <w:t xml:space="preserve">Sobre V-Valley </w:t>
      </w:r>
    </w:p>
    <w:p w14:paraId="00000018" w14:textId="77777777" w:rsidR="007912BA" w:rsidRPr="000C0AAB" w:rsidRDefault="00FD2AB2">
      <w:pPr>
        <w:spacing w:line="240" w:lineRule="auto"/>
        <w:jc w:val="both"/>
        <w:rPr>
          <w:rFonts w:ascii="Nexa" w:eastAsia="Nexa" w:hAnsi="Nexa" w:cs="Nexa"/>
          <w:sz w:val="18"/>
          <w:szCs w:val="18"/>
        </w:rPr>
      </w:pPr>
      <w:bookmarkStart w:id="2" w:name="_heading=h.awqba998kbkb" w:colFirst="0" w:colLast="0"/>
      <w:bookmarkEnd w:id="2"/>
      <w:r w:rsidRPr="000C0AAB">
        <w:rPr>
          <w:rFonts w:ascii="Nexa" w:eastAsia="Nexa" w:hAnsi="Nexa" w:cs="Nexa"/>
          <w:sz w:val="18"/>
          <w:szCs w:val="18"/>
        </w:rPr>
        <w:t>V-Valley aspira a convertirse en el distribuidor de referencia del mercado de Advanced Solutions, gracias a una amplia gama de tecnologías que se ofrecen en modelos on-premise o como servicio, una organización altamente especializada y un extenso conjunto de servicios a disposición de los players del sector.  Enhancing Your Business es el payoff que resume la misión de la compañía y que tiene como objetivo acompañar a los clientes a potenciar, aún más, sus proyectos de transformación digital dirigidos a clientes finales y Administraciones Públicas. V-Valley combina la experiencia de una multinacional, con la agilidad y el conocimiento del mercado local, para atender de manera eficiente y personalizada a sus partners. V-Valley es una empresa del Grupo Esprinet, distribuidor líder en el Sur de Europa y entre los diez primeros a nivel mundial, cotiza en la Bolsa de Italia con una facturación de 4.100 millones de euros en 2024, 31.000 clientes activos, 650 marcas en su portfolio y más de 1.800 empleados.</w:t>
      </w:r>
    </w:p>
    <w:p w14:paraId="00000019" w14:textId="77777777" w:rsidR="007912BA" w:rsidRPr="000C0AAB" w:rsidRDefault="007912BA">
      <w:pPr>
        <w:spacing w:line="240" w:lineRule="auto"/>
        <w:jc w:val="both"/>
        <w:rPr>
          <w:rFonts w:ascii="Nexa" w:eastAsia="Nexa" w:hAnsi="Nexa" w:cs="Nexa"/>
          <w:sz w:val="18"/>
          <w:szCs w:val="18"/>
        </w:rPr>
      </w:pPr>
    </w:p>
    <w:p w14:paraId="0000001A" w14:textId="77777777" w:rsidR="007912BA" w:rsidRPr="000C0AAB" w:rsidRDefault="007912BA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3213B20D" w14:textId="204E9029" w:rsidR="002C74FF" w:rsidRPr="000C0AAB" w:rsidRDefault="002C74FF" w:rsidP="002C74FF">
      <w:pPr>
        <w:spacing w:line="240" w:lineRule="auto"/>
        <w:jc w:val="both"/>
        <w:rPr>
          <w:rFonts w:ascii="Nexa" w:eastAsia="Nexa" w:hAnsi="Nexa" w:cs="Nexa"/>
          <w:b/>
          <w:sz w:val="18"/>
          <w:szCs w:val="18"/>
        </w:rPr>
      </w:pPr>
      <w:r w:rsidRPr="000C0AAB">
        <w:rPr>
          <w:rFonts w:ascii="Nexa" w:eastAsia="Nexa" w:hAnsi="Nexa" w:cs="Nexa"/>
          <w:b/>
          <w:sz w:val="18"/>
          <w:szCs w:val="18"/>
        </w:rPr>
        <w:t xml:space="preserve">Sobre </w:t>
      </w:r>
      <w:r w:rsidR="004A6F3A" w:rsidRPr="000C0AAB">
        <w:rPr>
          <w:rFonts w:ascii="Nexa" w:eastAsia="Nexa" w:hAnsi="Nexa" w:cs="Nexa"/>
          <w:b/>
          <w:sz w:val="18"/>
          <w:szCs w:val="18"/>
        </w:rPr>
        <w:t>Rittal</w:t>
      </w:r>
    </w:p>
    <w:p w14:paraId="5C98AD12" w14:textId="2059E901" w:rsidR="002C74FF" w:rsidRPr="000C0AAB" w:rsidRDefault="009F198C" w:rsidP="002C74FF">
      <w:pPr>
        <w:jc w:val="both"/>
        <w:rPr>
          <w:rFonts w:ascii="Nexa" w:eastAsia="Nexa" w:hAnsi="Nexa" w:cs="Nexa"/>
          <w:sz w:val="18"/>
          <w:szCs w:val="18"/>
        </w:rPr>
      </w:pPr>
      <w:r w:rsidRPr="000C0AAB">
        <w:rPr>
          <w:rFonts w:ascii="Nexa" w:eastAsia="Nexa" w:hAnsi="Nexa" w:cs="Nexa"/>
          <w:sz w:val="18"/>
          <w:szCs w:val="18"/>
        </w:rPr>
        <w:t>Rittal es un proveedor líder mundial de sistemas de armarios, automatización e infraestructura con sus unidades de negocio Industry, IT, Energy &amp; Power, Cooling y Service. Los productos y soluciones de Rittal se utilizan en más del 90% de las industrias globales: estandarizados, personalizados y siempre de la mejor calidad.</w:t>
      </w:r>
    </w:p>
    <w:p w14:paraId="79F1530D" w14:textId="6A9F6C38" w:rsidR="009F198C" w:rsidRDefault="009F198C" w:rsidP="002C74FF">
      <w:pPr>
        <w:jc w:val="both"/>
        <w:rPr>
          <w:rFonts w:ascii="Nexa" w:eastAsia="Nexa" w:hAnsi="Nexa" w:cs="Nexa"/>
          <w:sz w:val="18"/>
          <w:szCs w:val="18"/>
        </w:rPr>
      </w:pPr>
      <w:r w:rsidRPr="000C0AAB">
        <w:rPr>
          <w:rFonts w:ascii="Nexa" w:eastAsia="Nexa" w:hAnsi="Nexa" w:cs="Nexa"/>
          <w:sz w:val="18"/>
          <w:szCs w:val="18"/>
        </w:rPr>
        <w:t>Su enfoque y metodología: Rittal, Rittal Software Systems (Eplan y Cideon) y Rittal Automation Systems (RAS, Ehrt, Alfra) combinan su experiencia en hardware y software para agilizar, optimizar y digitalizar los procesos en toda la cadena de valor para sus clientes, incluida su infraestructura IT, desde los fabricantes de cuadros eléctricos y de control, los fabricantes de maquinaria hasta los operadores de fábricas o el sector energético.</w:t>
      </w:r>
    </w:p>
    <w:p w14:paraId="76330002" w14:textId="77777777" w:rsidR="000C0AAB" w:rsidRPr="000C0AAB" w:rsidRDefault="000C0AAB" w:rsidP="002C74FF">
      <w:pPr>
        <w:jc w:val="both"/>
        <w:rPr>
          <w:rFonts w:ascii="Nexa" w:eastAsia="Nexa" w:hAnsi="Nexa" w:cs="Nexa"/>
          <w:sz w:val="18"/>
          <w:szCs w:val="18"/>
        </w:rPr>
      </w:pPr>
    </w:p>
    <w:p w14:paraId="0691D173" w14:textId="77777777" w:rsidR="002C74FF" w:rsidRPr="000C0AAB" w:rsidRDefault="002C74FF">
      <w:pPr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0000001B" w14:textId="7CE55F9C" w:rsidR="007912BA" w:rsidRPr="000C0AAB" w:rsidRDefault="00FD2AB2">
      <w:pPr>
        <w:jc w:val="both"/>
        <w:rPr>
          <w:rFonts w:ascii="Calibri" w:eastAsia="Calibri" w:hAnsi="Calibri" w:cs="Calibri"/>
          <w:b/>
          <w:sz w:val="20"/>
          <w:szCs w:val="20"/>
        </w:rPr>
      </w:pPr>
      <w:r w:rsidRPr="000C0AAB">
        <w:rPr>
          <w:rFonts w:ascii="Calibri" w:eastAsia="Calibri" w:hAnsi="Calibri" w:cs="Calibri"/>
          <w:b/>
          <w:sz w:val="20"/>
          <w:szCs w:val="20"/>
        </w:rPr>
        <w:t>Más información (sólo prensa)</w:t>
      </w:r>
    </w:p>
    <w:p w14:paraId="0000001C" w14:textId="77777777" w:rsidR="007912BA" w:rsidRPr="000C0AAB" w:rsidRDefault="00FD2AB2">
      <w:pPr>
        <w:jc w:val="both"/>
        <w:rPr>
          <w:rFonts w:ascii="Calibri" w:eastAsia="Calibri" w:hAnsi="Calibri" w:cs="Calibri"/>
          <w:sz w:val="20"/>
          <w:szCs w:val="20"/>
          <w:lang w:val="es-ES"/>
        </w:rPr>
      </w:pPr>
      <w:r w:rsidRPr="000C0AAB">
        <w:rPr>
          <w:rFonts w:ascii="Calibri" w:eastAsia="Calibri" w:hAnsi="Calibri" w:cs="Calibri"/>
          <w:sz w:val="20"/>
          <w:szCs w:val="20"/>
          <w:lang w:val="es-ES"/>
        </w:rPr>
        <w:t xml:space="preserve">Silvia Sánchez                       </w:t>
      </w:r>
    </w:p>
    <w:p w14:paraId="0000001D" w14:textId="77777777" w:rsidR="007912BA" w:rsidRPr="000C0AAB" w:rsidRDefault="00FD2AB2">
      <w:pPr>
        <w:jc w:val="both"/>
        <w:rPr>
          <w:rFonts w:ascii="Calibri" w:eastAsia="Calibri" w:hAnsi="Calibri" w:cs="Calibri"/>
          <w:sz w:val="20"/>
          <w:szCs w:val="20"/>
          <w:lang w:val="it-IT"/>
        </w:rPr>
      </w:pPr>
      <w:r w:rsidRPr="000C0AAB">
        <w:rPr>
          <w:rFonts w:ascii="Calibri" w:eastAsia="Calibri" w:hAnsi="Calibri" w:cs="Calibri"/>
          <w:sz w:val="20"/>
          <w:szCs w:val="20"/>
          <w:lang w:val="it-IT"/>
        </w:rPr>
        <w:t xml:space="preserve">+34 682145424                      </w:t>
      </w:r>
    </w:p>
    <w:p w14:paraId="61937690" w14:textId="7D6D46C8" w:rsidR="002D4210" w:rsidRPr="000C0AAB" w:rsidRDefault="00FD2AB2">
      <w:pPr>
        <w:jc w:val="both"/>
        <w:rPr>
          <w:sz w:val="24"/>
          <w:szCs w:val="24"/>
          <w:lang w:val="it-IT"/>
        </w:rPr>
      </w:pPr>
      <w:hyperlink r:id="rId8">
        <w:r w:rsidRPr="000C0AAB">
          <w:rPr>
            <w:rFonts w:ascii="Calibri" w:eastAsia="Calibri" w:hAnsi="Calibri" w:cs="Calibri"/>
            <w:sz w:val="20"/>
            <w:szCs w:val="20"/>
            <w:u w:val="single"/>
            <w:lang w:val="it-IT"/>
          </w:rPr>
          <w:t>silvia.sanchez@v-valley.com</w:t>
        </w:r>
      </w:hyperlink>
      <w:r w:rsidR="00907A87" w:rsidRPr="000C0AAB">
        <w:rPr>
          <w:sz w:val="24"/>
          <w:szCs w:val="24"/>
          <w:lang w:val="it-IT"/>
        </w:rPr>
        <w:t xml:space="preserve">  </w:t>
      </w:r>
    </w:p>
    <w:p w14:paraId="1DDBE3D6" w14:textId="77777777" w:rsidR="00907A87" w:rsidRPr="000C0AAB" w:rsidRDefault="00907A87">
      <w:pPr>
        <w:jc w:val="both"/>
        <w:rPr>
          <w:sz w:val="24"/>
          <w:szCs w:val="24"/>
          <w:lang w:val="it-IT"/>
        </w:rPr>
      </w:pPr>
    </w:p>
    <w:p w14:paraId="5986E6EB" w14:textId="6DD59947" w:rsidR="00907A87" w:rsidRPr="000C0AAB" w:rsidRDefault="00907A87" w:rsidP="00907A87">
      <w:pPr>
        <w:jc w:val="both"/>
        <w:rPr>
          <w:rFonts w:ascii="Calibri" w:eastAsia="Calibri" w:hAnsi="Calibri" w:cs="Calibri"/>
          <w:sz w:val="20"/>
          <w:szCs w:val="20"/>
          <w:lang w:val="it-IT"/>
        </w:rPr>
      </w:pPr>
      <w:r w:rsidRPr="000C0AAB">
        <w:rPr>
          <w:rFonts w:ascii="Calibri" w:eastAsia="Calibri" w:hAnsi="Calibri" w:cs="Calibri"/>
          <w:sz w:val="20"/>
          <w:szCs w:val="20"/>
          <w:lang w:val="it-IT"/>
        </w:rPr>
        <w:t>Núria Poch</w:t>
      </w:r>
    </w:p>
    <w:p w14:paraId="2755BDDC" w14:textId="25A4FD48" w:rsidR="00907A87" w:rsidRPr="000C0AAB" w:rsidRDefault="00907A87" w:rsidP="00907A87">
      <w:pPr>
        <w:jc w:val="both"/>
        <w:rPr>
          <w:rFonts w:ascii="Calibri" w:eastAsia="Calibri" w:hAnsi="Calibri" w:cs="Calibri"/>
          <w:sz w:val="20"/>
          <w:szCs w:val="20"/>
          <w:lang w:val="it-IT"/>
        </w:rPr>
      </w:pPr>
      <w:r w:rsidRPr="000C0AAB">
        <w:rPr>
          <w:rFonts w:ascii="Calibri" w:eastAsia="Calibri" w:hAnsi="Calibri" w:cs="Calibri"/>
          <w:sz w:val="20"/>
          <w:szCs w:val="20"/>
          <w:lang w:val="it-IT"/>
        </w:rPr>
        <w:t xml:space="preserve">+34 662138836 </w:t>
      </w:r>
    </w:p>
    <w:p w14:paraId="1F615766" w14:textId="369165C0" w:rsidR="00907A87" w:rsidRPr="000C0AAB" w:rsidRDefault="00907A87" w:rsidP="00907A87">
      <w:pPr>
        <w:jc w:val="both"/>
        <w:rPr>
          <w:sz w:val="24"/>
          <w:szCs w:val="24"/>
          <w:lang w:val="it-IT"/>
        </w:rPr>
      </w:pPr>
      <w:hyperlink r:id="rId9" w:history="1">
        <w:r w:rsidRPr="000C0AAB">
          <w:rPr>
            <w:rStyle w:val="Hipervnculo"/>
            <w:rFonts w:ascii="Calibri" w:eastAsia="Calibri" w:hAnsi="Calibri" w:cs="Calibri"/>
            <w:color w:val="auto"/>
            <w:sz w:val="20"/>
            <w:szCs w:val="20"/>
            <w:lang w:val="it-IT"/>
          </w:rPr>
          <w:t>poch.n@rittal.es</w:t>
        </w:r>
      </w:hyperlink>
    </w:p>
    <w:p w14:paraId="498A4BB3" w14:textId="77777777" w:rsidR="00907A87" w:rsidRPr="000C0AAB" w:rsidRDefault="00907A87">
      <w:pPr>
        <w:jc w:val="both"/>
        <w:rPr>
          <w:lang w:val="it-IT"/>
        </w:rPr>
      </w:pPr>
    </w:p>
    <w:p w14:paraId="0000001E" w14:textId="77777777" w:rsidR="009E4041" w:rsidRPr="000C0AAB" w:rsidRDefault="009E4041">
      <w:pPr>
        <w:jc w:val="both"/>
        <w:rPr>
          <w:rFonts w:ascii="Calibri" w:eastAsia="Calibri" w:hAnsi="Calibri" w:cs="Calibri"/>
          <w:sz w:val="18"/>
          <w:szCs w:val="18"/>
          <w:lang w:val="it-IT"/>
        </w:rPr>
      </w:pPr>
    </w:p>
    <w:p w14:paraId="1807C342" w14:textId="40D8E8AE" w:rsidR="002D4210" w:rsidRPr="000C0AAB" w:rsidRDefault="002D4210">
      <w:pPr>
        <w:jc w:val="both"/>
        <w:rPr>
          <w:lang w:val="it-IT"/>
        </w:rPr>
      </w:pPr>
    </w:p>
    <w:p w14:paraId="4994593E" w14:textId="404EE1BD" w:rsidR="002D4210" w:rsidRPr="000C0AAB" w:rsidRDefault="002D4210">
      <w:pPr>
        <w:jc w:val="both"/>
        <w:rPr>
          <w:rFonts w:ascii="Calibri" w:eastAsia="Calibri" w:hAnsi="Calibri" w:cs="Calibri"/>
          <w:sz w:val="18"/>
          <w:szCs w:val="18"/>
          <w:lang w:val="it-IT"/>
        </w:rPr>
      </w:pPr>
    </w:p>
    <w:sectPr w:rsidR="002D4210" w:rsidRPr="000C0AAB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B6E95" w14:textId="77777777" w:rsidR="00AB5D26" w:rsidRDefault="00AB5D26">
      <w:pPr>
        <w:spacing w:line="240" w:lineRule="auto"/>
      </w:pPr>
      <w:r>
        <w:separator/>
      </w:r>
    </w:p>
  </w:endnote>
  <w:endnote w:type="continuationSeparator" w:id="0">
    <w:p w14:paraId="0DD0E279" w14:textId="77777777" w:rsidR="00AB5D26" w:rsidRDefault="00AB5D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exa">
    <w:altName w:val="Calibri"/>
    <w:charset w:val="00"/>
    <w:family w:val="auto"/>
    <w:pitch w:val="variable"/>
    <w:sig w:usb0="00000007" w:usb1="00000001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EEA03011-E973-4232-976D-832CADA30E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F4FEE68-20FF-48AE-BBE6-4B8097448EEF}"/>
    <w:embedBold r:id="rId3" w:fontKey="{1CE29A8B-F796-4CD7-B066-5E73B63DC2D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F371EEC9-6CC0-4FF4-9A90-631C7E7785EF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A5B9D4C7-E2A1-4F8F-8A6C-84ED3C2CF5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E4BBC442-5F4C-45A1-AF9F-C5EAAA20BF33}"/>
    <w:embedItalic r:id="rId7" w:fontKey="{F02249B4-0742-4456-B5E8-3C62B830E56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463ACC80-3525-4767-862D-053178D622A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C8BC0" w14:textId="317574B1" w:rsidR="002D4210" w:rsidRDefault="002D421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0A73E2" wp14:editId="290A76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0370" cy="368935"/>
              <wp:effectExtent l="0" t="0" r="17780" b="0"/>
              <wp:wrapNone/>
              <wp:docPr id="1218962303" name="Cuadro de texto 2" descr="[Public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03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9A0B4E" w14:textId="61B09550" w:rsidR="002D4210" w:rsidRPr="002D4210" w:rsidRDefault="002D4210" w:rsidP="002D421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421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[Public]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0A73E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[Public]" style="position:absolute;margin-left:0;margin-top:0;width:33.1pt;height:29.0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" filled="f" stroked="f">
              <v:textbox style="mso-fit-shape-to-text:t" inset="0,0,0,15pt">
                <w:txbxContent>
                  <w:p w14:paraId="659A0B4E" w14:textId="61B09550" w:rsidR="002D4210" w:rsidRPr="002D4210" w:rsidRDefault="002D4210" w:rsidP="002D421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D421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[Public]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D44C2" w14:textId="6389BD2D" w:rsidR="002D4210" w:rsidRDefault="002D421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62B4409" wp14:editId="55EDA18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0370" cy="368935"/>
              <wp:effectExtent l="0" t="0" r="17780" b="0"/>
              <wp:wrapNone/>
              <wp:docPr id="1845707884" name="Cuadro de texto 3" descr="[Public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03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6E93F" w14:textId="7ABECEE7" w:rsidR="002D4210" w:rsidRPr="002D4210" w:rsidRDefault="002D4210" w:rsidP="002D421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421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[Public]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2B440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[Public]" style="position:absolute;margin-left:0;margin-top:0;width:33.1pt;height:29.0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" filled="f" stroked="f">
              <v:textbox style="mso-fit-shape-to-text:t" inset="0,0,0,15pt">
                <w:txbxContent>
                  <w:p w14:paraId="27D6E93F" w14:textId="7ABECEE7" w:rsidR="002D4210" w:rsidRPr="002D4210" w:rsidRDefault="002D4210" w:rsidP="002D421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D421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[Public]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A281" w14:textId="2E7650C8" w:rsidR="002D4210" w:rsidRDefault="002D421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C05C8CC" wp14:editId="3EDFFB2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20370" cy="368935"/>
              <wp:effectExtent l="0" t="0" r="17780" b="0"/>
              <wp:wrapNone/>
              <wp:docPr id="140073689" name="Cuadro de texto 1" descr="[Public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03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AB6A88" w14:textId="6522C1D0" w:rsidR="002D4210" w:rsidRPr="002D4210" w:rsidRDefault="002D4210" w:rsidP="002D4210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D4210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[Public]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5C8C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[Public]" style="position:absolute;margin-left:0;margin-top:0;width:33.1pt;height:29.0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" filled="f" stroked="f">
              <v:textbox style="mso-fit-shape-to-text:t" inset="0,0,0,15pt">
                <w:txbxContent>
                  <w:p w14:paraId="62AB6A88" w14:textId="6522C1D0" w:rsidR="002D4210" w:rsidRPr="002D4210" w:rsidRDefault="002D4210" w:rsidP="002D4210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D4210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[Public]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69E6B" w14:textId="77777777" w:rsidR="00AB5D26" w:rsidRDefault="00AB5D26">
      <w:pPr>
        <w:spacing w:line="240" w:lineRule="auto"/>
      </w:pPr>
      <w:r>
        <w:separator/>
      </w:r>
    </w:p>
  </w:footnote>
  <w:footnote w:type="continuationSeparator" w:id="0">
    <w:p w14:paraId="04D843E0" w14:textId="77777777" w:rsidR="00AB5D26" w:rsidRDefault="00AB5D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F" w14:textId="07BCC840" w:rsidR="007912BA" w:rsidRDefault="000C0A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6C38D62" wp14:editId="705AE490">
          <wp:simplePos x="0" y="0"/>
          <wp:positionH relativeFrom="margin">
            <wp:align>right</wp:align>
          </wp:positionH>
          <wp:positionV relativeFrom="paragraph">
            <wp:posOffset>134620</wp:posOffset>
          </wp:positionV>
          <wp:extent cx="1676400" cy="488950"/>
          <wp:effectExtent l="0" t="0" r="0" b="6350"/>
          <wp:wrapSquare wrapText="bothSides" distT="0" distB="0" distL="114300" distR="114300"/>
          <wp:docPr id="787267643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t="28517" b="30945"/>
                  <a:stretch>
                    <a:fillRect/>
                  </a:stretch>
                </pic:blipFill>
                <pic:spPr>
                  <a:xfrm>
                    <a:off x="0" y="0"/>
                    <a:ext cx="1676400" cy="488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59267" behindDoc="1" locked="0" layoutInCell="1" allowOverlap="1" wp14:anchorId="674CB19C" wp14:editId="30C47EE1">
          <wp:simplePos x="0" y="0"/>
          <wp:positionH relativeFrom="column">
            <wp:posOffset>5530215</wp:posOffset>
          </wp:positionH>
          <wp:positionV relativeFrom="paragraph">
            <wp:posOffset>-214630</wp:posOffset>
          </wp:positionV>
          <wp:extent cx="577850" cy="815975"/>
          <wp:effectExtent l="0" t="0" r="0" b="3175"/>
          <wp:wrapTight wrapText="bothSides">
            <wp:wrapPolygon edited="0">
              <wp:start x="0" y="0"/>
              <wp:lineTo x="0" y="21180"/>
              <wp:lineTo x="20651" y="21180"/>
              <wp:lineTo x="20651" y="0"/>
              <wp:lineTo x="0" y="0"/>
            </wp:wrapPolygon>
          </wp:wrapTight>
          <wp:docPr id="177392299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392299" name="Imagen 1" descr="Logotip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850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tag w:val="goog_rdk_41"/>
        <w:id w:val="-1957573635"/>
      </w:sdtPr>
      <w:sdtContent>
        <w:sdt>
          <w:sdtPr>
            <w:tag w:val="goog_rdk_42"/>
            <w:id w:val="-530709836"/>
          </w:sdtPr>
          <w:sdtContent/>
        </w:sdt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47CD2"/>
    <w:multiLevelType w:val="multilevel"/>
    <w:tmpl w:val="74C2976A"/>
    <w:lvl w:ilvl="0">
      <w:numFmt w:val="bullet"/>
      <w:lvlText w:val="-"/>
      <w:lvlJc w:val="left"/>
      <w:pPr>
        <w:ind w:left="720" w:hanging="360"/>
      </w:pPr>
      <w:rPr>
        <w:rFonts w:ascii="Nexa" w:eastAsia="Nexa" w:hAnsi="Nexa" w:cs="Nexa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2853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2BA"/>
    <w:rsid w:val="00025CB5"/>
    <w:rsid w:val="000C0AAB"/>
    <w:rsid w:val="002C74FF"/>
    <w:rsid w:val="002D4210"/>
    <w:rsid w:val="002D786A"/>
    <w:rsid w:val="002E5484"/>
    <w:rsid w:val="00346512"/>
    <w:rsid w:val="00471BA6"/>
    <w:rsid w:val="004A6F3A"/>
    <w:rsid w:val="004E39CA"/>
    <w:rsid w:val="005072CA"/>
    <w:rsid w:val="00621F49"/>
    <w:rsid w:val="006D0666"/>
    <w:rsid w:val="007912BA"/>
    <w:rsid w:val="008377EF"/>
    <w:rsid w:val="00892F06"/>
    <w:rsid w:val="00907A87"/>
    <w:rsid w:val="00937C05"/>
    <w:rsid w:val="009E4041"/>
    <w:rsid w:val="009F198C"/>
    <w:rsid w:val="00A215FF"/>
    <w:rsid w:val="00A6349A"/>
    <w:rsid w:val="00A84E56"/>
    <w:rsid w:val="00AA5108"/>
    <w:rsid w:val="00AB0D43"/>
    <w:rsid w:val="00AB5D26"/>
    <w:rsid w:val="00D4153C"/>
    <w:rsid w:val="00D440B0"/>
    <w:rsid w:val="00DA270D"/>
    <w:rsid w:val="00DD30CC"/>
    <w:rsid w:val="00E60C01"/>
    <w:rsid w:val="00E82A19"/>
    <w:rsid w:val="00E86255"/>
    <w:rsid w:val="00EC353B"/>
    <w:rsid w:val="00FD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30B84"/>
  <w15:docId w15:val="{9CEFD8CC-A4CD-47BB-8E2C-83F49A68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CC7AE1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283E67"/>
    <w:rPr>
      <w:b/>
      <w:bCs/>
    </w:rPr>
  </w:style>
  <w:style w:type="character" w:customStyle="1" w:styleId="Ttulo1Car">
    <w:name w:val="Título 1 Car"/>
    <w:basedOn w:val="Fuentedeprrafopredeter"/>
    <w:uiPriority w:val="9"/>
    <w:rsid w:val="00283E67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NormalWeb">
    <w:name w:val="Normal (Web)"/>
    <w:basedOn w:val="Normal"/>
    <w:uiPriority w:val="99"/>
    <w:unhideWhenUsed/>
    <w:rsid w:val="004E7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Ttulo2Car">
    <w:name w:val="Título 2 Car"/>
    <w:basedOn w:val="Fuentedeprrafopredeter"/>
    <w:uiPriority w:val="9"/>
    <w:rsid w:val="0030565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" w:eastAsia="es-ES"/>
    </w:rPr>
  </w:style>
  <w:style w:type="paragraph" w:styleId="Encabezado">
    <w:name w:val="header"/>
    <w:basedOn w:val="Normal"/>
    <w:link w:val="EncabezadoCar"/>
    <w:uiPriority w:val="99"/>
    <w:unhideWhenUsed/>
    <w:rsid w:val="0074316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316C"/>
    <w:rPr>
      <w:rFonts w:ascii="Arial" w:eastAsia="Arial" w:hAnsi="Arial" w:cs="Arial"/>
      <w:kern w:val="0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74316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316C"/>
    <w:rPr>
      <w:rFonts w:ascii="Arial" w:eastAsia="Arial" w:hAnsi="Arial" w:cs="Arial"/>
      <w:kern w:val="0"/>
      <w:lang w:val="es" w:eastAsia="es-ES"/>
    </w:rPr>
  </w:style>
  <w:style w:type="paragraph" w:styleId="Revisin">
    <w:name w:val="Revision"/>
    <w:hidden/>
    <w:uiPriority w:val="99"/>
    <w:semiHidden/>
    <w:rsid w:val="0046160C"/>
    <w:pPr>
      <w:spacing w:line="240" w:lineRule="auto"/>
    </w:pPr>
  </w:style>
  <w:style w:type="paragraph" w:styleId="Prrafodelista">
    <w:name w:val="List Paragraph"/>
    <w:basedOn w:val="Normal"/>
    <w:uiPriority w:val="34"/>
    <w:qFormat/>
    <w:rsid w:val="00B638D5"/>
    <w:pPr>
      <w:spacing w:after="40" w:line="240" w:lineRule="auto"/>
      <w:ind w:left="720"/>
      <w:contextualSpacing/>
      <w:jc w:val="both"/>
    </w:pPr>
    <w:rPr>
      <w:rFonts w:ascii="Century Gothic" w:eastAsiaTheme="minorHAnsi" w:hAnsi="Century Gothic" w:cs="Calibri"/>
      <w:sz w:val="20"/>
      <w:szCs w:val="20"/>
      <w:lang w:val="es-ES" w:eastAsia="en-US"/>
    </w:rPr>
  </w:style>
  <w:style w:type="character" w:styleId="Ttulodellibro">
    <w:name w:val="Book Title"/>
    <w:basedOn w:val="Fuentedeprrafopredeter"/>
    <w:uiPriority w:val="33"/>
    <w:qFormat/>
    <w:rsid w:val="00B638D5"/>
    <w:rPr>
      <w:b/>
      <w:bCs/>
      <w:i/>
      <w:iCs/>
      <w:spacing w:val="5"/>
    </w:rPr>
  </w:style>
  <w:style w:type="character" w:styleId="Mencinsinresolver">
    <w:name w:val="Unresolved Mention"/>
    <w:basedOn w:val="Fuentedeprrafopredeter"/>
    <w:uiPriority w:val="99"/>
    <w:semiHidden/>
    <w:unhideWhenUsed/>
    <w:rsid w:val="00B35F6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2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lvia.sanchez@v-valley.com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ch.n@rittal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yiSCAjgn8sYg/8xG4AmPurGCvw==">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9444132c-5007-46e4-a0cc-b8f727076bb8}" enabled="1" method="Standard" siteId="{23d0bf4a-9429-4ebf-a2b7-bb3754a4402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García Martín, Inés</dc:creator>
  <cp:lastModifiedBy>Nuria Poch</cp:lastModifiedBy>
  <cp:revision>2</cp:revision>
  <dcterms:created xsi:type="dcterms:W3CDTF">2026-01-21T09:11:00Z</dcterms:created>
  <dcterms:modified xsi:type="dcterms:W3CDTF">2026-01-21T09:11:00Z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8595ad9,48a7e37f,6e03446c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[Public]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2026-01-12T08:46:07Z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91581d83-9956-416e-b05a-ce5274abac58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</Properties>
</file>