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5AA1B" w14:textId="742A3478" w:rsidR="008F6891" w:rsidRPr="00135D1C" w:rsidRDefault="008F6891" w:rsidP="006611C3">
      <w:pPr>
        <w:pStyle w:val="Copytext"/>
        <w:rPr>
          <w:lang w:val="en-GB"/>
        </w:rPr>
      </w:pPr>
    </w:p>
    <w:p w14:paraId="52840208" w14:textId="4B018173" w:rsidR="00675200" w:rsidRPr="00441554" w:rsidRDefault="00675200" w:rsidP="00675200">
      <w:pPr>
        <w:pStyle w:val="Copytext"/>
        <w:rPr>
          <w:lang w:val="es-ES"/>
        </w:rPr>
      </w:pPr>
      <w:r w:rsidRPr="008B4749">
        <w:rPr>
          <w:bCs w:val="0"/>
          <w:lang w:val="es-ES"/>
        </w:rPr>
        <w:t>Refrigeración líquid</w:t>
      </w:r>
      <w:r w:rsidR="008B4749" w:rsidRPr="008B4749">
        <w:rPr>
          <w:bCs w:val="0"/>
          <w:lang w:val="es-ES"/>
        </w:rPr>
        <w:t>a directa</w:t>
      </w:r>
      <w:r w:rsidRPr="008B4749">
        <w:rPr>
          <w:bCs w:val="0"/>
          <w:lang w:val="es-ES"/>
        </w:rPr>
        <w:t xml:space="preserve"> en </w:t>
      </w:r>
      <w:r w:rsidR="008B4749" w:rsidRPr="008B4749">
        <w:rPr>
          <w:bCs w:val="0"/>
          <w:lang w:val="es-ES"/>
        </w:rPr>
        <w:t>la</w:t>
      </w:r>
      <w:r w:rsidRPr="008B4749">
        <w:rPr>
          <w:bCs w:val="0"/>
          <w:lang w:val="es-ES"/>
        </w:rPr>
        <w:t xml:space="preserve"> práctic</w:t>
      </w:r>
      <w:r w:rsidR="008B4749" w:rsidRPr="008B4749">
        <w:rPr>
          <w:bCs w:val="0"/>
          <w:lang w:val="es-ES"/>
        </w:rPr>
        <w:t>a</w:t>
      </w:r>
    </w:p>
    <w:p w14:paraId="2D4ECD91" w14:textId="77777777" w:rsidR="00675200" w:rsidRPr="00441554" w:rsidRDefault="00675200" w:rsidP="00675200">
      <w:pPr>
        <w:pStyle w:val="berschrift-H1"/>
        <w:rPr>
          <w:lang w:val="es-ES"/>
        </w:rPr>
      </w:pPr>
    </w:p>
    <w:p w14:paraId="4330F34A" w14:textId="1FB6F8BD" w:rsidR="00675200" w:rsidRPr="00CD3FE8" w:rsidRDefault="00675200" w:rsidP="00675200">
      <w:pPr>
        <w:pStyle w:val="berschrift-H1"/>
        <w:rPr>
          <w:lang w:val="es-ES"/>
        </w:rPr>
      </w:pPr>
      <w:r w:rsidRPr="00CD3FE8">
        <w:rPr>
          <w:lang w:val="es-ES"/>
        </w:rPr>
        <w:t xml:space="preserve">La IA exige calma: </w:t>
      </w:r>
      <w:r w:rsidRPr="00CD3FE8">
        <w:rPr>
          <w:b w:val="0"/>
          <w:bCs w:val="0"/>
          <w:lang w:val="es-ES"/>
        </w:rPr>
        <w:br/>
      </w:r>
      <w:r w:rsidRPr="00CD3FE8">
        <w:rPr>
          <w:lang w:val="es-ES"/>
        </w:rPr>
        <w:t>Rittal y GSI están impulsando una transformación en l</w:t>
      </w:r>
      <w:r w:rsidR="00603B55" w:rsidRPr="00CD3FE8">
        <w:rPr>
          <w:lang w:val="es-ES"/>
        </w:rPr>
        <w:t>os</w:t>
      </w:r>
      <w:r w:rsidRPr="00CD3FE8">
        <w:rPr>
          <w:lang w:val="es-ES"/>
        </w:rPr>
        <w:t xml:space="preserve"> centro de datos </w:t>
      </w:r>
    </w:p>
    <w:p w14:paraId="47F23FE4" w14:textId="162A9400" w:rsidR="00675200" w:rsidRPr="00CD3FE8" w:rsidRDefault="00675200" w:rsidP="00675200">
      <w:pPr>
        <w:pStyle w:val="Ort-Datum"/>
        <w:rPr>
          <w:lang w:val="es-ES"/>
        </w:rPr>
      </w:pPr>
      <w:r w:rsidRPr="00CD3FE8">
        <w:rPr>
          <w:bCs w:val="0"/>
          <w:lang w:val="es-ES"/>
        </w:rPr>
        <w:t xml:space="preserve">Herborn, </w:t>
      </w:r>
      <w:r w:rsidR="00603B55" w:rsidRPr="00CD3FE8">
        <w:rPr>
          <w:bCs w:val="0"/>
          <w:lang w:val="es-ES"/>
        </w:rPr>
        <w:t>02</w:t>
      </w:r>
      <w:r w:rsidRPr="00CD3FE8">
        <w:rPr>
          <w:bCs w:val="0"/>
          <w:lang w:val="es-ES"/>
        </w:rPr>
        <w:t>-</w:t>
      </w:r>
      <w:r w:rsidR="00603B55" w:rsidRPr="00CD3FE8">
        <w:rPr>
          <w:bCs w:val="0"/>
          <w:lang w:val="es-ES"/>
        </w:rPr>
        <w:t>02</w:t>
      </w:r>
      <w:r w:rsidRPr="00CD3FE8">
        <w:rPr>
          <w:bCs w:val="0"/>
          <w:lang w:val="es-ES"/>
        </w:rPr>
        <w:t>-202</w:t>
      </w:r>
      <w:r w:rsidR="00603B55" w:rsidRPr="00CD3FE8">
        <w:rPr>
          <w:bCs w:val="0"/>
          <w:lang w:val="es-ES"/>
        </w:rPr>
        <w:t>6</w:t>
      </w:r>
      <w:r w:rsidRPr="00CD3FE8">
        <w:rPr>
          <w:bCs w:val="0"/>
          <w:lang w:val="es-ES"/>
        </w:rPr>
        <w:t>.</w:t>
      </w:r>
    </w:p>
    <w:p w14:paraId="3389D7C9" w14:textId="2144B807" w:rsidR="00675200" w:rsidRPr="00CD3FE8" w:rsidRDefault="00675200" w:rsidP="00675200">
      <w:pPr>
        <w:pStyle w:val="Copytext-Intro"/>
        <w:rPr>
          <w:lang w:val="es-ES"/>
        </w:rPr>
      </w:pPr>
      <w:r w:rsidRPr="00CD3FE8">
        <w:rPr>
          <w:bCs/>
          <w:lang w:val="es-ES"/>
        </w:rPr>
        <w:t xml:space="preserve">La inteligencia artificial promete enormes oportunidades tanto para </w:t>
      </w:r>
      <w:r w:rsidR="00603B55" w:rsidRPr="00CD3FE8">
        <w:rPr>
          <w:bCs/>
          <w:lang w:val="es-ES"/>
        </w:rPr>
        <w:t>las empresas</w:t>
      </w:r>
      <w:r w:rsidRPr="00CD3FE8">
        <w:rPr>
          <w:bCs/>
          <w:lang w:val="es-ES"/>
        </w:rPr>
        <w:t xml:space="preserve"> como para la investigación. ¿Pero están </w:t>
      </w:r>
      <w:r w:rsidR="00586B9B" w:rsidRPr="00CD3FE8">
        <w:rPr>
          <w:bCs/>
          <w:lang w:val="es-ES"/>
        </w:rPr>
        <w:t>preparados</w:t>
      </w:r>
      <w:r w:rsidRPr="00CD3FE8">
        <w:rPr>
          <w:bCs/>
          <w:lang w:val="es-ES"/>
        </w:rPr>
        <w:t xml:space="preserve"> los centros de datos necesarios? Dada su densidad de potencia, la IA y la computación de alto rendimiento están generando demandas completamente nuevas, especialmente en lo que respecta a la refrigeración. Las aplicaciones de IA no pueden operarse a gran escala sin refrigeración líquida directa para los procesadores. Un proyecto pionero para esta necesaria revolución de centros de datos se está desarrollando ahora en el estado alemán de Hesse: por primera vez, Rittal y el Centro </w:t>
      </w:r>
      <w:r w:rsidR="006C1B42" w:rsidRPr="00CD3FE8">
        <w:rPr>
          <w:bCs/>
          <w:lang w:val="es-ES"/>
        </w:rPr>
        <w:t xml:space="preserve">GSI </w:t>
      </w:r>
      <w:r w:rsidRPr="00CD3FE8">
        <w:rPr>
          <w:bCs/>
          <w:lang w:val="es-ES"/>
        </w:rPr>
        <w:t xml:space="preserve">Helmholtz </w:t>
      </w:r>
      <w:r w:rsidR="006C1B42" w:rsidRPr="00CD3FE8">
        <w:rPr>
          <w:bCs/>
          <w:lang w:val="es-ES"/>
        </w:rPr>
        <w:t>para la</w:t>
      </w:r>
      <w:r w:rsidRPr="00CD3FE8">
        <w:rPr>
          <w:bCs/>
          <w:lang w:val="es-ES"/>
        </w:rPr>
        <w:t xml:space="preserve"> Investigación de Iones Pesados están poniendo en uso</w:t>
      </w:r>
      <w:r w:rsidR="00586B9B" w:rsidRPr="00CD3FE8">
        <w:rPr>
          <w:bCs/>
          <w:lang w:val="es-ES"/>
        </w:rPr>
        <w:t xml:space="preserve"> productivo</w:t>
      </w:r>
      <w:r w:rsidRPr="00CD3FE8">
        <w:rPr>
          <w:bCs/>
          <w:lang w:val="es-ES"/>
        </w:rPr>
        <w:t xml:space="preserve"> un nuevo sistema de refrigeración líquida a base de agua, </w:t>
      </w:r>
      <w:r w:rsidR="00586B9B" w:rsidRPr="00CD3FE8">
        <w:rPr>
          <w:bCs/>
          <w:lang w:val="es-ES"/>
        </w:rPr>
        <w:t xml:space="preserve">que sirve como </w:t>
      </w:r>
      <w:r w:rsidRPr="00CD3FE8">
        <w:rPr>
          <w:bCs/>
          <w:lang w:val="es-ES"/>
        </w:rPr>
        <w:t>modelo para los centros de datos del futuro.</w:t>
      </w:r>
    </w:p>
    <w:p w14:paraId="4A27F836" w14:textId="3729B46D" w:rsidR="00675200" w:rsidRPr="00CD3FE8" w:rsidRDefault="00675200" w:rsidP="00675200">
      <w:pPr>
        <w:pStyle w:val="Copytext-Intro"/>
        <w:rPr>
          <w:b w:val="0"/>
          <w:bCs/>
          <w:lang w:val="es-ES"/>
        </w:rPr>
      </w:pPr>
      <w:r w:rsidRPr="00CD3FE8">
        <w:rPr>
          <w:b w:val="0"/>
          <w:lang w:val="es-ES"/>
        </w:rPr>
        <w:t xml:space="preserve">Los centros de datos y, en consecuencia, el crecimiento económico </w:t>
      </w:r>
      <w:r w:rsidR="00586B9B" w:rsidRPr="00CD3FE8">
        <w:rPr>
          <w:b w:val="0"/>
          <w:lang w:val="es-ES"/>
        </w:rPr>
        <w:t xml:space="preserve">impulsado por </w:t>
      </w:r>
      <w:r w:rsidRPr="00CD3FE8">
        <w:rPr>
          <w:b w:val="0"/>
          <w:lang w:val="es-ES"/>
        </w:rPr>
        <w:t xml:space="preserve">la IA en Alemania podrían </w:t>
      </w:r>
      <w:r w:rsidR="00586B9B" w:rsidRPr="00CD3FE8">
        <w:rPr>
          <w:b w:val="0"/>
          <w:lang w:val="es-ES"/>
        </w:rPr>
        <w:t>enfrentarse</w:t>
      </w:r>
      <w:r w:rsidRPr="00CD3FE8">
        <w:rPr>
          <w:b w:val="0"/>
          <w:lang w:val="es-ES"/>
        </w:rPr>
        <w:t xml:space="preserve"> </w:t>
      </w:r>
      <w:r w:rsidR="00586B9B" w:rsidRPr="00CD3FE8">
        <w:rPr>
          <w:b w:val="0"/>
          <w:lang w:val="es-ES"/>
        </w:rPr>
        <w:t>a</w:t>
      </w:r>
      <w:r w:rsidRPr="00CD3FE8">
        <w:rPr>
          <w:b w:val="0"/>
          <w:lang w:val="es-ES"/>
        </w:rPr>
        <w:t xml:space="preserve"> una trampa </w:t>
      </w:r>
      <w:r w:rsidR="00586B9B" w:rsidRPr="00CD3FE8">
        <w:rPr>
          <w:b w:val="0"/>
          <w:lang w:val="es-ES"/>
        </w:rPr>
        <w:t>térmica</w:t>
      </w:r>
      <w:r w:rsidRPr="00CD3FE8">
        <w:rPr>
          <w:b w:val="0"/>
          <w:lang w:val="es-ES"/>
        </w:rPr>
        <w:t xml:space="preserve">. Las aplicaciones modernas, como la IA y la computación de alto rendimiento, exigen un rendimiento máximo: más de 150 kilovatios de potencia por rack pronto se convertirán en el estándar. </w:t>
      </w:r>
      <w:r w:rsidR="00586B9B" w:rsidRPr="00CD3FE8">
        <w:rPr>
          <w:b w:val="0"/>
          <w:lang w:val="es-ES"/>
        </w:rPr>
        <w:t>Y e</w:t>
      </w:r>
      <w:r w:rsidRPr="00CD3FE8">
        <w:rPr>
          <w:b w:val="0"/>
          <w:lang w:val="es-ES"/>
        </w:rPr>
        <w:t>sto</w:t>
      </w:r>
      <w:r w:rsidR="00586B9B" w:rsidRPr="00CD3FE8">
        <w:rPr>
          <w:b w:val="0"/>
          <w:lang w:val="es-ES"/>
        </w:rPr>
        <w:t xml:space="preserve"> implica</w:t>
      </w:r>
      <w:r w:rsidRPr="00CD3FE8">
        <w:rPr>
          <w:b w:val="0"/>
          <w:lang w:val="es-ES"/>
        </w:rPr>
        <w:t xml:space="preserve"> otra cosa: una enorme cantidad de calor. </w:t>
      </w:r>
      <w:r w:rsidR="00A10E6B" w:rsidRPr="00CD3FE8">
        <w:rPr>
          <w:b w:val="0"/>
          <w:lang w:val="es-ES"/>
        </w:rPr>
        <w:br/>
      </w:r>
      <w:r w:rsidRPr="00CD3FE8">
        <w:rPr>
          <w:b w:val="0"/>
          <w:lang w:val="es-ES"/>
        </w:rPr>
        <w:t xml:space="preserve">La refrigeración líquida, en lugar del aire que </w:t>
      </w:r>
      <w:r w:rsidR="00586B9B" w:rsidRPr="00CD3FE8">
        <w:rPr>
          <w:b w:val="0"/>
          <w:lang w:val="es-ES"/>
        </w:rPr>
        <w:t>todavía</w:t>
      </w:r>
      <w:r w:rsidRPr="00CD3FE8">
        <w:rPr>
          <w:b w:val="0"/>
          <w:lang w:val="es-ES"/>
        </w:rPr>
        <w:t xml:space="preserve"> se u</w:t>
      </w:r>
      <w:r w:rsidR="00586B9B" w:rsidRPr="00CD3FE8">
        <w:rPr>
          <w:b w:val="0"/>
          <w:lang w:val="es-ES"/>
        </w:rPr>
        <w:t>tiliza habitualmente</w:t>
      </w:r>
      <w:r w:rsidR="00C542F5" w:rsidRPr="00CD3FE8">
        <w:rPr>
          <w:b w:val="0"/>
          <w:lang w:val="es-ES"/>
        </w:rPr>
        <w:t xml:space="preserve"> en la actualidad</w:t>
      </w:r>
      <w:r w:rsidRPr="00CD3FE8">
        <w:rPr>
          <w:b w:val="0"/>
          <w:lang w:val="es-ES"/>
        </w:rPr>
        <w:t>, debe suministrarse directamente a los nuevos chips de IA. Esto se debe a que el límite físico de</w:t>
      </w:r>
      <w:r w:rsidR="00586B9B" w:rsidRPr="00CD3FE8">
        <w:rPr>
          <w:b w:val="0"/>
          <w:lang w:val="es-ES"/>
        </w:rPr>
        <w:t xml:space="preserve"> la</w:t>
      </w:r>
      <w:r w:rsidRPr="00CD3FE8">
        <w:rPr>
          <w:b w:val="0"/>
          <w:lang w:val="es-ES"/>
        </w:rPr>
        <w:t xml:space="preserve"> refrigeración por aire se ha superado fácilmente.</w:t>
      </w:r>
    </w:p>
    <w:p w14:paraId="7A6A0050" w14:textId="2A3414D4" w:rsidR="00675200" w:rsidRPr="00CD3FE8" w:rsidRDefault="00675200" w:rsidP="00675200">
      <w:pPr>
        <w:pStyle w:val="Copytext-Intro"/>
        <w:rPr>
          <w:b w:val="0"/>
          <w:lang w:val="es-ES"/>
        </w:rPr>
      </w:pPr>
      <w:r w:rsidRPr="00CD3FE8">
        <w:rPr>
          <w:b w:val="0"/>
          <w:lang w:val="es-ES"/>
        </w:rPr>
        <w:t xml:space="preserve">Rittal, proveedor de hardware, automatización y software, ha desarrollado ahora una solución de refrigeración </w:t>
      </w:r>
      <w:r w:rsidR="00C542F5" w:rsidRPr="00CD3FE8">
        <w:rPr>
          <w:b w:val="0"/>
          <w:lang w:val="es-ES"/>
        </w:rPr>
        <w:t xml:space="preserve">innovadora </w:t>
      </w:r>
      <w:r w:rsidRPr="00CD3FE8">
        <w:rPr>
          <w:b w:val="0"/>
          <w:lang w:val="es-ES"/>
        </w:rPr>
        <w:t xml:space="preserve">para cubrir esta </w:t>
      </w:r>
      <w:r w:rsidR="00C542F5" w:rsidRPr="00CD3FE8">
        <w:rPr>
          <w:b w:val="0"/>
          <w:lang w:val="es-ES"/>
        </w:rPr>
        <w:t>necesidad</w:t>
      </w:r>
      <w:r w:rsidRPr="00CD3FE8">
        <w:rPr>
          <w:b w:val="0"/>
          <w:lang w:val="es-ES"/>
        </w:rPr>
        <w:t xml:space="preserve">: una unidad de distribución de refrigeración con una </w:t>
      </w:r>
      <w:r w:rsidR="00044EF6" w:rsidRPr="00CD3FE8">
        <w:rPr>
          <w:b w:val="0"/>
          <w:lang w:val="es-ES"/>
        </w:rPr>
        <w:t>potencia</w:t>
      </w:r>
      <w:r w:rsidRPr="00CD3FE8">
        <w:rPr>
          <w:b w:val="0"/>
          <w:lang w:val="es-ES"/>
        </w:rPr>
        <w:t xml:space="preserve"> de refrigeración superior a un megavatio en formato de rack</w:t>
      </w:r>
      <w:r w:rsidR="00C542F5" w:rsidRPr="00CD3FE8">
        <w:rPr>
          <w:b w:val="0"/>
          <w:lang w:val="es-ES"/>
        </w:rPr>
        <w:t xml:space="preserve"> compacto</w:t>
      </w:r>
      <w:r w:rsidRPr="00CD3FE8">
        <w:rPr>
          <w:b w:val="0"/>
          <w:lang w:val="es-ES"/>
        </w:rPr>
        <w:t xml:space="preserve">, que, gracias a su construcción modular, puede integrarse </w:t>
      </w:r>
      <w:r w:rsidR="00044EF6" w:rsidRPr="00CD3FE8">
        <w:rPr>
          <w:b w:val="0"/>
          <w:lang w:val="es-ES"/>
        </w:rPr>
        <w:t xml:space="preserve">más fácilmente </w:t>
      </w:r>
      <w:r w:rsidR="00C542F5" w:rsidRPr="00CD3FE8">
        <w:rPr>
          <w:b w:val="0"/>
          <w:lang w:val="es-ES"/>
        </w:rPr>
        <w:t>en los</w:t>
      </w:r>
      <w:r w:rsidRPr="00CD3FE8">
        <w:rPr>
          <w:b w:val="0"/>
          <w:lang w:val="es-ES"/>
        </w:rPr>
        <w:t xml:space="preserve"> centros de datos en operaciones prácticas. La tecnología se ha desarrollado en </w:t>
      </w:r>
      <w:r w:rsidR="00044EF6" w:rsidRPr="00CD3FE8">
        <w:rPr>
          <w:b w:val="0"/>
          <w:lang w:val="es-ES"/>
        </w:rPr>
        <w:t>colaboración</w:t>
      </w:r>
      <w:r w:rsidRPr="00CD3FE8">
        <w:rPr>
          <w:b w:val="0"/>
          <w:lang w:val="es-ES"/>
        </w:rPr>
        <w:t xml:space="preserve"> con </w:t>
      </w:r>
      <w:r w:rsidRPr="00CD3FE8">
        <w:rPr>
          <w:b w:val="0"/>
          <w:i/>
          <w:iCs/>
          <w:lang w:val="es-ES"/>
        </w:rPr>
        <w:t>h</w:t>
      </w:r>
      <w:r w:rsidR="00044EF6" w:rsidRPr="00CD3FE8">
        <w:rPr>
          <w:b w:val="0"/>
          <w:i/>
          <w:iCs/>
          <w:lang w:val="es-ES"/>
        </w:rPr>
        <w:t>y</w:t>
      </w:r>
      <w:r w:rsidRPr="00CD3FE8">
        <w:rPr>
          <w:b w:val="0"/>
          <w:i/>
          <w:iCs/>
          <w:lang w:val="es-ES"/>
        </w:rPr>
        <w:t>perscal</w:t>
      </w:r>
      <w:r w:rsidR="00044EF6" w:rsidRPr="00CD3FE8">
        <w:rPr>
          <w:b w:val="0"/>
          <w:i/>
          <w:iCs/>
          <w:lang w:val="es-ES"/>
        </w:rPr>
        <w:t>ers</w:t>
      </w:r>
      <w:r w:rsidRPr="00CD3FE8">
        <w:rPr>
          <w:b w:val="0"/>
          <w:lang w:val="es-ES"/>
        </w:rPr>
        <w:t xml:space="preserve"> y fabricantes de servidores </w:t>
      </w:r>
      <w:r w:rsidR="00044EF6" w:rsidRPr="00CD3FE8">
        <w:rPr>
          <w:b w:val="0"/>
          <w:lang w:val="es-ES"/>
        </w:rPr>
        <w:t xml:space="preserve">(OEM) </w:t>
      </w:r>
      <w:r w:rsidRPr="00CD3FE8">
        <w:rPr>
          <w:b w:val="0"/>
          <w:lang w:val="es-ES"/>
        </w:rPr>
        <w:lastRenderedPageBreak/>
        <w:t xml:space="preserve">estadounidenses, a </w:t>
      </w:r>
      <w:r w:rsidR="00044EF6" w:rsidRPr="00CD3FE8">
        <w:rPr>
          <w:b w:val="0"/>
          <w:lang w:val="es-ES"/>
        </w:rPr>
        <w:t>los que</w:t>
      </w:r>
      <w:r w:rsidRPr="00CD3FE8">
        <w:rPr>
          <w:b w:val="0"/>
          <w:lang w:val="es-ES"/>
        </w:rPr>
        <w:t xml:space="preserve"> Rittal suministra en todo el mundo. Se utilizó y optimizó </w:t>
      </w:r>
      <w:r w:rsidR="00044EF6" w:rsidRPr="00CD3FE8">
        <w:rPr>
          <w:b w:val="0"/>
          <w:lang w:val="es-ES"/>
        </w:rPr>
        <w:t>en</w:t>
      </w:r>
      <w:r w:rsidRPr="00CD3FE8">
        <w:rPr>
          <w:b w:val="0"/>
          <w:lang w:val="es-ES"/>
        </w:rPr>
        <w:t xml:space="preserve"> condiciones </w:t>
      </w:r>
      <w:r w:rsidR="00044EF6" w:rsidRPr="00CD3FE8">
        <w:rPr>
          <w:b w:val="0"/>
          <w:lang w:val="es-ES"/>
        </w:rPr>
        <w:t xml:space="preserve">reales </w:t>
      </w:r>
      <w:r w:rsidRPr="00CD3FE8">
        <w:rPr>
          <w:b w:val="0"/>
          <w:lang w:val="es-ES"/>
        </w:rPr>
        <w:t xml:space="preserve">de alta carga durante una colaboración con </w:t>
      </w:r>
      <w:r w:rsidR="006C1B42" w:rsidRPr="00CD3FE8">
        <w:rPr>
          <w:b w:val="0"/>
          <w:lang w:val="es-ES"/>
        </w:rPr>
        <w:t>el</w:t>
      </w:r>
      <w:r w:rsidRPr="00CD3FE8">
        <w:rPr>
          <w:b w:val="0"/>
          <w:lang w:val="es-ES"/>
        </w:rPr>
        <w:t xml:space="preserve"> GSI en Darmstadt.</w:t>
      </w:r>
    </w:p>
    <w:p w14:paraId="4D7B1958" w14:textId="36EE7CBB" w:rsidR="00044EF6" w:rsidRPr="00CD3FE8" w:rsidRDefault="00845013" w:rsidP="00845013">
      <w:pPr>
        <w:pStyle w:val="Copytext-Intro"/>
        <w:rPr>
          <w:bCs/>
          <w:lang w:val="es-ES"/>
        </w:rPr>
      </w:pPr>
      <w:r w:rsidRPr="00CD3FE8">
        <w:rPr>
          <w:bCs/>
          <w:lang w:val="es-ES"/>
        </w:rPr>
        <w:t>El "Universo en el laboratorio" en Darmstadt</w:t>
      </w:r>
      <w:r w:rsidR="006C1B42" w:rsidRPr="00CD3FE8">
        <w:rPr>
          <w:bCs/>
          <w:lang w:val="es-ES"/>
        </w:rPr>
        <w:t>:</w:t>
      </w:r>
      <w:r w:rsidRPr="00CD3FE8">
        <w:rPr>
          <w:bCs/>
          <w:lang w:val="es-ES"/>
        </w:rPr>
        <w:t xml:space="preserve"> mucha potencia de cálculo para la investigación</w:t>
      </w:r>
    </w:p>
    <w:p w14:paraId="33E9CD80" w14:textId="20106EEA" w:rsidR="00675200" w:rsidRPr="00CD3FE8" w:rsidRDefault="00845013" w:rsidP="00845013">
      <w:pPr>
        <w:pStyle w:val="Copytext-Intro"/>
        <w:rPr>
          <w:b w:val="0"/>
          <w:lang w:val="es-ES"/>
        </w:rPr>
      </w:pPr>
      <w:r w:rsidRPr="00CD3FE8">
        <w:rPr>
          <w:b w:val="0"/>
          <w:lang w:val="es-ES"/>
        </w:rPr>
        <w:t>El Centro GSI Helmholtz para</w:t>
      </w:r>
      <w:r w:rsidRPr="00CD3FE8">
        <w:rPr>
          <w:bCs/>
          <w:lang w:val="es-ES"/>
        </w:rPr>
        <w:t xml:space="preserve"> </w:t>
      </w:r>
      <w:r w:rsidRPr="00CD3FE8">
        <w:rPr>
          <w:b w:val="0"/>
          <w:lang w:val="es-ES"/>
        </w:rPr>
        <w:t xml:space="preserve">la Investigación de Iones Pesados está trayendo el universo a Darmstadt, Alemania. Actualmente se está construyendo </w:t>
      </w:r>
      <w:r w:rsidR="00DD3ED4" w:rsidRPr="00CD3FE8">
        <w:rPr>
          <w:b w:val="0"/>
          <w:lang w:val="es-ES"/>
        </w:rPr>
        <w:t>allí</w:t>
      </w:r>
      <w:r w:rsidRPr="00CD3FE8">
        <w:rPr>
          <w:b w:val="0"/>
          <w:lang w:val="es-ES"/>
        </w:rPr>
        <w:t xml:space="preserve"> un nuevo centro internacional de aceleración, llamado FAIR, uno de los proyectos de investigación más grandes del mundo. </w:t>
      </w:r>
      <w:r w:rsidR="00DD3ED4" w:rsidRPr="00CD3FE8">
        <w:rPr>
          <w:b w:val="0"/>
          <w:lang w:val="es-ES"/>
        </w:rPr>
        <w:t>Allí</w:t>
      </w:r>
      <w:r w:rsidRPr="00CD3FE8">
        <w:rPr>
          <w:b w:val="0"/>
          <w:lang w:val="es-ES"/>
        </w:rPr>
        <w:t xml:space="preserve">, la materia puede investigarse en </w:t>
      </w:r>
      <w:r w:rsidR="00DD3ED4" w:rsidRPr="00CD3FE8">
        <w:rPr>
          <w:b w:val="0"/>
          <w:lang w:val="es-ES"/>
        </w:rPr>
        <w:t>el l</w:t>
      </w:r>
      <w:r w:rsidRPr="00CD3FE8">
        <w:rPr>
          <w:b w:val="0"/>
          <w:lang w:val="es-ES"/>
        </w:rPr>
        <w:t xml:space="preserve">aboratorio de una </w:t>
      </w:r>
      <w:r w:rsidR="00DD3ED4" w:rsidRPr="00CD3FE8">
        <w:rPr>
          <w:b w:val="0"/>
          <w:lang w:val="es-ES"/>
        </w:rPr>
        <w:t>form</w:t>
      </w:r>
      <w:r w:rsidRPr="00CD3FE8">
        <w:rPr>
          <w:b w:val="0"/>
          <w:lang w:val="es-ES"/>
        </w:rPr>
        <w:t>a que</w:t>
      </w:r>
      <w:r w:rsidR="00DD3ED4" w:rsidRPr="00CD3FE8">
        <w:rPr>
          <w:b w:val="0"/>
          <w:lang w:val="es-ES"/>
        </w:rPr>
        <w:t>,</w:t>
      </w:r>
      <w:r w:rsidRPr="00CD3FE8">
        <w:rPr>
          <w:b w:val="0"/>
          <w:lang w:val="es-ES"/>
        </w:rPr>
        <w:t xml:space="preserve"> de otro modo</w:t>
      </w:r>
      <w:r w:rsidR="00DD3ED4" w:rsidRPr="00CD3FE8">
        <w:rPr>
          <w:b w:val="0"/>
          <w:lang w:val="es-ES"/>
        </w:rPr>
        <w:t>,</w:t>
      </w:r>
      <w:r w:rsidRPr="00CD3FE8">
        <w:rPr>
          <w:b w:val="0"/>
          <w:lang w:val="es-ES"/>
        </w:rPr>
        <w:t xml:space="preserve"> solo podría realizarse en el espacio. Investigadores de todo el mundo pueden esperar nuevos conocimientos sobre la estructura de la materia y la evolución del universo, desde el Big Bang hasta la actualidad.</w:t>
      </w:r>
    </w:p>
    <w:p w14:paraId="5B4D4572" w14:textId="77777777" w:rsidR="00675200" w:rsidRPr="00CD3FE8" w:rsidRDefault="00675200" w:rsidP="00675200">
      <w:pPr>
        <w:pStyle w:val="Copytext-Intro"/>
        <w:spacing w:before="0" w:after="0"/>
        <w:rPr>
          <w:lang w:val="es-ES"/>
        </w:rPr>
      </w:pPr>
      <w:r w:rsidRPr="00CD3FE8">
        <w:rPr>
          <w:bCs/>
          <w:lang w:val="es-ES"/>
        </w:rPr>
        <w:t>Green IT Cube: Máximo rendimiento en potencia de cálculo y eficiencia energética</w:t>
      </w:r>
    </w:p>
    <w:p w14:paraId="3E6E1948" w14:textId="30EA4013" w:rsidR="00675200" w:rsidRPr="00CD3FE8" w:rsidRDefault="00675200" w:rsidP="00675200">
      <w:pPr>
        <w:pStyle w:val="Copytext-Intro"/>
        <w:spacing w:before="0"/>
        <w:rPr>
          <w:b w:val="0"/>
          <w:lang w:val="es-ES"/>
        </w:rPr>
      </w:pPr>
      <w:r w:rsidRPr="00CD3FE8">
        <w:rPr>
          <w:b w:val="0"/>
          <w:lang w:val="es-ES"/>
        </w:rPr>
        <w:t>En el futuro, se espera que los experimentos científicos realizados en FAIR generen un terabyte de datos por segundo. Por eso</w:t>
      </w:r>
      <w:r w:rsidR="00DD3ED4" w:rsidRPr="00CD3FE8">
        <w:rPr>
          <w:b w:val="0"/>
          <w:lang w:val="es-ES"/>
        </w:rPr>
        <w:t>,</w:t>
      </w:r>
      <w:r w:rsidRPr="00CD3FE8">
        <w:rPr>
          <w:b w:val="0"/>
          <w:lang w:val="es-ES"/>
        </w:rPr>
        <w:t xml:space="preserve"> el centro de datos también está estableciendo estándares. El "Green IT Cube"</w:t>
      </w:r>
      <w:r w:rsidR="00DD3ED4" w:rsidRPr="00CD3FE8">
        <w:rPr>
          <w:b w:val="0"/>
          <w:lang w:val="es-ES"/>
        </w:rPr>
        <w:t>, situado</w:t>
      </w:r>
      <w:r w:rsidRPr="00CD3FE8">
        <w:rPr>
          <w:b w:val="0"/>
          <w:lang w:val="es-ES"/>
        </w:rPr>
        <w:t xml:space="preserve"> en el campus de GSI/FAIR es uno de los centros de datos científicos más potentes del mundo</w:t>
      </w:r>
      <w:r w:rsidR="00DD3ED4" w:rsidRPr="00CD3FE8">
        <w:rPr>
          <w:b w:val="0"/>
          <w:lang w:val="es-ES"/>
        </w:rPr>
        <w:t xml:space="preserve"> y, al mismo tiempo, </w:t>
      </w:r>
      <w:r w:rsidRPr="00CD3FE8">
        <w:rPr>
          <w:b w:val="0"/>
          <w:lang w:val="es-ES"/>
        </w:rPr>
        <w:t xml:space="preserve">uno de los más eficientes energéticamente. </w:t>
      </w:r>
      <w:r w:rsidR="005C49B7" w:rsidRPr="00CD3FE8">
        <w:rPr>
          <w:b w:val="0"/>
          <w:lang w:val="es-ES"/>
        </w:rPr>
        <w:t xml:space="preserve">Actualmente, los racks </w:t>
      </w:r>
      <w:r w:rsidRPr="00CD3FE8">
        <w:rPr>
          <w:b w:val="0"/>
          <w:lang w:val="es-ES"/>
        </w:rPr>
        <w:t xml:space="preserve">se </w:t>
      </w:r>
      <w:r w:rsidR="005C49B7" w:rsidRPr="00CD3FE8">
        <w:rPr>
          <w:b w:val="0"/>
          <w:lang w:val="es-ES"/>
        </w:rPr>
        <w:t xml:space="preserve">refrigeran con agua mediante puertas </w:t>
      </w:r>
      <w:r w:rsidRPr="00CD3FE8">
        <w:rPr>
          <w:b w:val="0"/>
          <w:lang w:val="es-ES"/>
        </w:rPr>
        <w:t>trasera</w:t>
      </w:r>
      <w:r w:rsidR="005C49B7" w:rsidRPr="00CD3FE8">
        <w:rPr>
          <w:b w:val="0"/>
          <w:lang w:val="es-ES"/>
        </w:rPr>
        <w:t>s</w:t>
      </w:r>
      <w:r w:rsidRPr="00CD3FE8">
        <w:rPr>
          <w:b w:val="0"/>
          <w:lang w:val="es-ES"/>
        </w:rPr>
        <w:t xml:space="preserve">. La energía necesaria para la refrigeración es inferior al siete por ciento de la </w:t>
      </w:r>
      <w:r w:rsidR="005C49B7" w:rsidRPr="00CD3FE8">
        <w:rPr>
          <w:b w:val="0"/>
          <w:lang w:val="es-ES"/>
        </w:rPr>
        <w:t>potencia</w:t>
      </w:r>
      <w:r w:rsidRPr="00CD3FE8">
        <w:rPr>
          <w:b w:val="0"/>
          <w:lang w:val="es-ES"/>
        </w:rPr>
        <w:t xml:space="preserve"> eléctrica utilizada para la computación (PUE&lt;1,07). Con Rittal, GSI está cerrando la última brecha </w:t>
      </w:r>
      <w:r w:rsidR="00553416" w:rsidRPr="00CD3FE8">
        <w:rPr>
          <w:b w:val="0"/>
          <w:lang w:val="es-ES"/>
        </w:rPr>
        <w:t xml:space="preserve">de </w:t>
      </w:r>
      <w:r w:rsidRPr="00CD3FE8">
        <w:rPr>
          <w:b w:val="0"/>
          <w:lang w:val="es-ES"/>
        </w:rPr>
        <w:t>refrigera</w:t>
      </w:r>
      <w:r w:rsidR="00553416" w:rsidRPr="00CD3FE8">
        <w:rPr>
          <w:b w:val="0"/>
          <w:lang w:val="es-ES"/>
        </w:rPr>
        <w:t>ción</w:t>
      </w:r>
      <w:r w:rsidRPr="00CD3FE8">
        <w:rPr>
          <w:b w:val="0"/>
          <w:lang w:val="es-ES"/>
        </w:rPr>
        <w:t xml:space="preserve"> por aire y llevando el agua</w:t>
      </w:r>
      <w:r w:rsidR="00553416" w:rsidRPr="00CD3FE8">
        <w:rPr>
          <w:b w:val="0"/>
          <w:lang w:val="es-ES"/>
        </w:rPr>
        <w:t xml:space="preserve"> directamente</w:t>
      </w:r>
      <w:r w:rsidRPr="00CD3FE8">
        <w:rPr>
          <w:b w:val="0"/>
          <w:lang w:val="es-ES"/>
        </w:rPr>
        <w:t xml:space="preserve"> hasta los procesadores. Esto crea las condiciones óptimas para una recuperación de calor altamente eficiente, </w:t>
      </w:r>
      <w:r w:rsidR="00553416" w:rsidRPr="00CD3FE8">
        <w:rPr>
          <w:b w:val="0"/>
          <w:lang w:val="es-ES"/>
        </w:rPr>
        <w:t xml:space="preserve">lo que reduce aún más la </w:t>
      </w:r>
      <w:r w:rsidRPr="00CD3FE8">
        <w:rPr>
          <w:b w:val="0"/>
          <w:lang w:val="es-ES"/>
        </w:rPr>
        <w:t xml:space="preserve">huella de carbono. El calor residual ya </w:t>
      </w:r>
      <w:r w:rsidR="00553416" w:rsidRPr="00CD3FE8">
        <w:rPr>
          <w:b w:val="0"/>
          <w:lang w:val="es-ES"/>
        </w:rPr>
        <w:t>se utiliza para calentar</w:t>
      </w:r>
      <w:r w:rsidRPr="00CD3FE8">
        <w:rPr>
          <w:b w:val="0"/>
          <w:lang w:val="es-ES"/>
        </w:rPr>
        <w:t xml:space="preserve"> un edificio de oficinas y</w:t>
      </w:r>
      <w:r w:rsidR="00553416" w:rsidRPr="00CD3FE8">
        <w:rPr>
          <w:b w:val="0"/>
          <w:lang w:val="es-ES"/>
        </w:rPr>
        <w:t xml:space="preserve"> el</w:t>
      </w:r>
      <w:r w:rsidRPr="00CD3FE8">
        <w:rPr>
          <w:b w:val="0"/>
          <w:lang w:val="es-ES"/>
        </w:rPr>
        <w:t xml:space="preserve"> comedor </w:t>
      </w:r>
      <w:r w:rsidR="00553416" w:rsidRPr="00CD3FE8">
        <w:rPr>
          <w:b w:val="0"/>
          <w:lang w:val="es-ES"/>
        </w:rPr>
        <w:t>d</w:t>
      </w:r>
      <w:r w:rsidRPr="00CD3FE8">
        <w:rPr>
          <w:b w:val="0"/>
          <w:lang w:val="es-ES"/>
        </w:rPr>
        <w:t>el campus. "Con e</w:t>
      </w:r>
      <w:r w:rsidR="00553416" w:rsidRPr="00CD3FE8">
        <w:rPr>
          <w:b w:val="0"/>
          <w:lang w:val="es-ES"/>
        </w:rPr>
        <w:t>ste</w:t>
      </w:r>
      <w:r w:rsidRPr="00CD3FE8">
        <w:rPr>
          <w:b w:val="0"/>
          <w:lang w:val="es-ES"/>
        </w:rPr>
        <w:t xml:space="preserve"> nuevo tipo de refrigeración directa por chip</w:t>
      </w:r>
      <w:r w:rsidR="00553416" w:rsidRPr="00CD3FE8">
        <w:rPr>
          <w:b w:val="0"/>
          <w:lang w:val="es-ES"/>
        </w:rPr>
        <w:t xml:space="preserve">, </w:t>
      </w:r>
      <w:r w:rsidRPr="00CD3FE8">
        <w:rPr>
          <w:b w:val="0"/>
          <w:lang w:val="es-ES"/>
        </w:rPr>
        <w:t xml:space="preserve"> en </w:t>
      </w:r>
      <w:r w:rsidR="00553416" w:rsidRPr="00CD3FE8">
        <w:rPr>
          <w:b w:val="0"/>
          <w:lang w:val="es-ES"/>
        </w:rPr>
        <w:t>colaboración</w:t>
      </w:r>
      <w:r w:rsidRPr="00CD3FE8">
        <w:rPr>
          <w:b w:val="0"/>
          <w:lang w:val="es-ES"/>
        </w:rPr>
        <w:t xml:space="preserve"> con Rittal, estamos abriendo nuevos caminos técnicos juntos y, al mismo tiempo, realizando trabajos pioneros sobre cómo estos sistemas pueden usarse a mayor escala en </w:t>
      </w:r>
      <w:r w:rsidR="00553416" w:rsidRPr="00CD3FE8">
        <w:rPr>
          <w:b w:val="0"/>
          <w:lang w:val="es-ES"/>
        </w:rPr>
        <w:t xml:space="preserve">los </w:t>
      </w:r>
      <w:r w:rsidRPr="00CD3FE8">
        <w:rPr>
          <w:b w:val="0"/>
          <w:lang w:val="es-ES"/>
        </w:rPr>
        <w:t>centros de datos", afirma el profesor Thorsten Kolleger, jefe de TI en GSI. La colaboración entre Rittal y GSI va más allá de</w:t>
      </w:r>
      <w:r w:rsidR="00553416" w:rsidRPr="00CD3FE8">
        <w:rPr>
          <w:b w:val="0"/>
          <w:lang w:val="es-ES"/>
        </w:rPr>
        <w:t xml:space="preserve"> la implementación in situ para convertirse en un ejemplo para el mundo</w:t>
      </w:r>
      <w:r w:rsidRPr="00CD3FE8">
        <w:rPr>
          <w:b w:val="0"/>
          <w:lang w:val="es-ES"/>
        </w:rPr>
        <w:t xml:space="preserve"> de los centros de datos.</w:t>
      </w:r>
    </w:p>
    <w:p w14:paraId="35607D93" w14:textId="77777777" w:rsidR="00DE39BE" w:rsidRPr="00CD3FE8" w:rsidRDefault="00675200" w:rsidP="00FB22BF">
      <w:pPr>
        <w:pStyle w:val="Copytext-Intro"/>
        <w:rPr>
          <w:bCs/>
          <w:lang w:val="es-ES"/>
        </w:rPr>
      </w:pPr>
      <w:r w:rsidRPr="00CD3FE8">
        <w:rPr>
          <w:bCs/>
          <w:lang w:val="es-ES"/>
        </w:rPr>
        <w:lastRenderedPageBreak/>
        <w:t>Multiplicadores tecnológicos de Hesse</w:t>
      </w:r>
    </w:p>
    <w:p w14:paraId="514D2AF0" w14:textId="65277843" w:rsidR="00675200" w:rsidRPr="00CD3FE8" w:rsidRDefault="00675200" w:rsidP="00FB22BF">
      <w:pPr>
        <w:pStyle w:val="Copytext-Intro"/>
        <w:rPr>
          <w:b w:val="0"/>
          <w:lang w:val="es-ES"/>
        </w:rPr>
      </w:pPr>
      <w:r w:rsidRPr="00CD3FE8">
        <w:rPr>
          <w:b w:val="0"/>
          <w:lang w:val="es-ES"/>
        </w:rPr>
        <w:t>Uwe Scharf, Director General de Ventas de Rittal en Alemania, afirma: "Si queremos lograr un valor añadido para la industria y avanzar en la investigación mediante la IA y la computación de alto rendimiento, también tenemos que crear rápidamente las condiciones necesarias en los centros de datos. Junto con GSI en Darmstadt, estamos mostrando cómo esto se puede lograr en la práctica."</w:t>
      </w:r>
      <w:r w:rsidRPr="00CD3FE8">
        <w:rPr>
          <w:bCs/>
          <w:lang w:val="es-ES"/>
        </w:rPr>
        <w:t xml:space="preserve"> </w:t>
      </w:r>
      <w:r w:rsidRPr="00CD3FE8">
        <w:rPr>
          <w:b w:val="0"/>
          <w:lang w:val="es-ES"/>
        </w:rPr>
        <w:t>Cuanto mejores sean las soluciones para los problemas prácticos de instalación, operación y mantenimiento, más probable es que los operadores de grandes centros de datos</w:t>
      </w:r>
      <w:r w:rsidR="00DE39BE" w:rsidRPr="00CD3FE8">
        <w:rPr>
          <w:b w:val="0"/>
          <w:lang w:val="es-ES"/>
        </w:rPr>
        <w:t xml:space="preserve"> las</w:t>
      </w:r>
      <w:r w:rsidRPr="00CD3FE8">
        <w:rPr>
          <w:b w:val="0"/>
          <w:lang w:val="es-ES"/>
        </w:rPr>
        <w:t xml:space="preserve"> utilicen</w:t>
      </w:r>
      <w:r w:rsidR="00DE39BE" w:rsidRPr="00CD3FE8">
        <w:rPr>
          <w:b w:val="0"/>
          <w:lang w:val="es-ES"/>
        </w:rPr>
        <w:t>.</w:t>
      </w:r>
      <w:r w:rsidRPr="00CD3FE8">
        <w:rPr>
          <w:b w:val="0"/>
          <w:lang w:val="es-ES"/>
        </w:rPr>
        <w:t xml:space="preserve"> "En Alemania, esta infraestructura también debe establecerse rápidamente para que la IA pueda impulsar el crecimiento de la industria, la investigación y el negocio digital", explica Scharf. </w:t>
      </w:r>
    </w:p>
    <w:p w14:paraId="18752B02" w14:textId="424F24F7" w:rsidR="00675200" w:rsidRPr="00DE39BE" w:rsidRDefault="00675200" w:rsidP="00675200">
      <w:pPr>
        <w:pStyle w:val="Copytext"/>
        <w:rPr>
          <w:bCs w:val="0"/>
          <w:lang w:val="es-ES"/>
        </w:rPr>
      </w:pPr>
      <w:r w:rsidRPr="00CD3FE8">
        <w:rPr>
          <w:bCs w:val="0"/>
          <w:lang w:val="es-ES"/>
        </w:rPr>
        <w:t xml:space="preserve">GSI también promueve la innovación económica de otras maneras: está abriendo capacidades en los centros de datos de alto rendimiento a </w:t>
      </w:r>
      <w:r w:rsidR="00A20829" w:rsidRPr="00CD3FE8">
        <w:rPr>
          <w:bCs w:val="0"/>
          <w:lang w:val="es-ES"/>
        </w:rPr>
        <w:t>partners</w:t>
      </w:r>
      <w:r w:rsidRPr="00CD3FE8">
        <w:rPr>
          <w:bCs w:val="0"/>
          <w:lang w:val="es-ES"/>
        </w:rPr>
        <w:t xml:space="preserve"> externos de cooperación. El "Digital Open Lab" </w:t>
      </w:r>
      <w:r w:rsidR="00DE39BE" w:rsidRPr="00CD3FE8">
        <w:rPr>
          <w:bCs w:val="0"/>
          <w:lang w:val="es-ES"/>
        </w:rPr>
        <w:t>ofrece</w:t>
      </w:r>
      <w:r w:rsidRPr="00CD3FE8">
        <w:rPr>
          <w:bCs w:val="0"/>
          <w:lang w:val="es-ES"/>
        </w:rPr>
        <w:t xml:space="preserve"> infraestructura y experiencia informática para proyectos conjuntos de desarrollo y colaboraciones en los campos de </w:t>
      </w:r>
      <w:r w:rsidR="00DE39BE" w:rsidRPr="00CD3FE8">
        <w:rPr>
          <w:bCs w:val="0"/>
          <w:lang w:val="es-ES"/>
        </w:rPr>
        <w:t xml:space="preserve">los </w:t>
      </w:r>
      <w:r w:rsidRPr="00CD3FE8">
        <w:rPr>
          <w:bCs w:val="0"/>
          <w:lang w:val="es-ES"/>
        </w:rPr>
        <w:t>centros de datos, computación de alto rendimiento e IA. Representa una oportunidad para pymes y start-ups.</w:t>
      </w:r>
    </w:p>
    <w:p w14:paraId="1FF39C7E" w14:textId="56B21091" w:rsidR="000F1E38" w:rsidRPr="00DE39BE" w:rsidRDefault="000F1E38" w:rsidP="00675200">
      <w:pPr>
        <w:pStyle w:val="Copytext"/>
        <w:rPr>
          <w:lang w:val="es-ES"/>
        </w:rPr>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E73AC6" w:rsidRPr="00135D1C" w14:paraId="7DCE8617" w14:textId="77777777" w:rsidTr="00080930">
        <w:trPr>
          <w:trHeight w:hRule="exact" w:val="2494"/>
        </w:trPr>
        <w:tc>
          <w:tcPr>
            <w:tcW w:w="3685" w:type="dxa"/>
            <w:tcMar>
              <w:left w:w="0" w:type="dxa"/>
              <w:right w:w="0" w:type="dxa"/>
            </w:tcMar>
            <w:vAlign w:val="bottom"/>
          </w:tcPr>
          <w:p w14:paraId="5AA025F9" w14:textId="7FBF0BFE" w:rsidR="00C933FC" w:rsidRPr="00135D1C" w:rsidRDefault="000F1E38" w:rsidP="00D80B69">
            <w:pPr>
              <w:pStyle w:val="Bu-Bildanker"/>
              <w:rPr>
                <w:lang w:val="en-GB"/>
              </w:rPr>
            </w:pPr>
            <w:r>
              <w:rPr>
                <w:noProof/>
              </w:rPr>
              <w:drawing>
                <wp:inline distT="0" distB="0" distL="0" distR="0" wp14:anchorId="04543171" wp14:editId="3C59779F">
                  <wp:extent cx="2152830" cy="1437585"/>
                  <wp:effectExtent l="0" t="0" r="0" b="0"/>
                  <wp:docPr id="124301726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57778" cy="1440889"/>
                          </a:xfrm>
                          <a:prstGeom prst="rect">
                            <a:avLst/>
                          </a:prstGeom>
                          <a:noFill/>
                        </pic:spPr>
                      </pic:pic>
                    </a:graphicData>
                  </a:graphic>
                </wp:inline>
              </w:drawing>
            </w:r>
          </w:p>
        </w:tc>
        <w:tc>
          <w:tcPr>
            <w:tcW w:w="283" w:type="dxa"/>
            <w:tcMar>
              <w:left w:w="0" w:type="dxa"/>
              <w:right w:w="0" w:type="dxa"/>
            </w:tcMar>
            <w:vAlign w:val="bottom"/>
          </w:tcPr>
          <w:p w14:paraId="4CDD9AEC" w14:textId="77777777" w:rsidR="00C933FC" w:rsidRPr="00135D1C" w:rsidRDefault="00C933FC" w:rsidP="00D80B69">
            <w:pPr>
              <w:pStyle w:val="Bu-Bildanker"/>
              <w:rPr>
                <w:lang w:val="en-GB"/>
              </w:rPr>
            </w:pPr>
          </w:p>
        </w:tc>
        <w:tc>
          <w:tcPr>
            <w:tcW w:w="3685" w:type="dxa"/>
            <w:tcMar>
              <w:left w:w="0" w:type="dxa"/>
              <w:right w:w="0" w:type="dxa"/>
            </w:tcMar>
          </w:tcPr>
          <w:p w14:paraId="6C8D24ED" w14:textId="641BF937" w:rsidR="00C933FC" w:rsidRPr="00135D1C" w:rsidRDefault="00E73AC6" w:rsidP="00D80B69">
            <w:pPr>
              <w:pStyle w:val="Bu-Bildanker"/>
              <w:rPr>
                <w:lang w:val="en-GB"/>
              </w:rPr>
            </w:pPr>
            <w:r w:rsidRPr="00135D1C">
              <w:rPr>
                <w:noProof/>
              </w:rPr>
              <w:drawing>
                <wp:anchor distT="0" distB="0" distL="114300" distR="114300" simplePos="0" relativeHeight="251658240" behindDoc="0" locked="0" layoutInCell="1" allowOverlap="1" wp14:anchorId="0E966333" wp14:editId="42A4A283">
                  <wp:simplePos x="0" y="0"/>
                  <wp:positionH relativeFrom="column">
                    <wp:posOffset>29612</wp:posOffset>
                  </wp:positionH>
                  <wp:positionV relativeFrom="paragraph">
                    <wp:posOffset>117643</wp:posOffset>
                  </wp:positionV>
                  <wp:extent cx="1466772" cy="1468601"/>
                  <wp:effectExtent l="0" t="0" r="635" b="0"/>
                  <wp:wrapNone/>
                  <wp:docPr id="52417508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175089" name=""/>
                          <pic:cNvPicPr/>
                        </pic:nvPicPr>
                        <pic:blipFill>
                          <a:blip r:embed="rId12"/>
                          <a:stretch>
                            <a:fillRect/>
                          </a:stretch>
                        </pic:blipFill>
                        <pic:spPr>
                          <a:xfrm>
                            <a:off x="0" y="0"/>
                            <a:ext cx="1466772" cy="1468601"/>
                          </a:xfrm>
                          <a:prstGeom prst="rect">
                            <a:avLst/>
                          </a:prstGeom>
                        </pic:spPr>
                      </pic:pic>
                    </a:graphicData>
                  </a:graphic>
                </wp:anchor>
              </w:drawing>
            </w:r>
          </w:p>
        </w:tc>
      </w:tr>
      <w:tr w:rsidR="00E73AC6" w:rsidRPr="006C1B42" w14:paraId="01FA39CF" w14:textId="77777777" w:rsidTr="00080930">
        <w:tc>
          <w:tcPr>
            <w:tcW w:w="3685" w:type="dxa"/>
            <w:tcMar>
              <w:left w:w="0" w:type="dxa"/>
              <w:right w:w="0" w:type="dxa"/>
            </w:tcMar>
          </w:tcPr>
          <w:p w14:paraId="103E5527" w14:textId="2BBF5808" w:rsidR="00675200" w:rsidRPr="00441554" w:rsidRDefault="00675200" w:rsidP="00675200">
            <w:pPr>
              <w:pStyle w:val="BU-Head"/>
              <w:rPr>
                <w:lang w:val="es-ES"/>
              </w:rPr>
            </w:pPr>
            <w:r w:rsidRPr="00441554">
              <w:rPr>
                <w:lang w:val="es-ES"/>
              </w:rPr>
              <w:t>Pie de foto, figura 1</w:t>
            </w:r>
          </w:p>
          <w:p w14:paraId="191776FA" w14:textId="1D453215" w:rsidR="00C933FC" w:rsidRPr="00441554" w:rsidRDefault="000F1E38" w:rsidP="00675200">
            <w:pPr>
              <w:pStyle w:val="BU"/>
              <w:rPr>
                <w:spacing w:val="-5"/>
                <w:lang w:val="es-ES"/>
              </w:rPr>
            </w:pPr>
            <w:r w:rsidRPr="00441554">
              <w:rPr>
                <w:bCs w:val="0"/>
                <w:lang w:val="es-ES"/>
              </w:rPr>
              <w:t>¿Cómo llega la solución de refrigeración al centro de datos? ¿Y cómo se integra en el servicio? Estas cuestiones prácticas son muy relevantes para su uso a gran escala.</w:t>
            </w:r>
          </w:p>
        </w:tc>
        <w:tc>
          <w:tcPr>
            <w:tcW w:w="283" w:type="dxa"/>
            <w:tcMar>
              <w:left w:w="0" w:type="dxa"/>
              <w:right w:w="0" w:type="dxa"/>
            </w:tcMar>
          </w:tcPr>
          <w:p w14:paraId="343C1BC7" w14:textId="77777777" w:rsidR="00C933FC" w:rsidRPr="00441554" w:rsidRDefault="00C933FC" w:rsidP="00D80B69">
            <w:pPr>
              <w:pStyle w:val="Copytext"/>
              <w:rPr>
                <w:lang w:val="es-ES"/>
              </w:rPr>
            </w:pPr>
          </w:p>
        </w:tc>
        <w:tc>
          <w:tcPr>
            <w:tcW w:w="3685" w:type="dxa"/>
            <w:tcMar>
              <w:left w:w="0" w:type="dxa"/>
              <w:right w:w="0" w:type="dxa"/>
            </w:tcMar>
          </w:tcPr>
          <w:p w14:paraId="3110A4C5" w14:textId="77777777" w:rsidR="00675200" w:rsidRPr="00441554" w:rsidRDefault="00675200" w:rsidP="00675200">
            <w:pPr>
              <w:pStyle w:val="BU-Head"/>
              <w:rPr>
                <w:lang w:val="es-ES"/>
              </w:rPr>
            </w:pPr>
            <w:r w:rsidRPr="00441554">
              <w:rPr>
                <w:lang w:val="es-ES"/>
              </w:rPr>
              <w:t>Pie de foto, figura 2</w:t>
            </w:r>
          </w:p>
          <w:p w14:paraId="574EB81E" w14:textId="79C2A76F" w:rsidR="00C933FC" w:rsidRPr="00441554" w:rsidRDefault="00675200" w:rsidP="00675200">
            <w:pPr>
              <w:pStyle w:val="BU"/>
              <w:rPr>
                <w:lang w:val="es-ES"/>
              </w:rPr>
            </w:pPr>
            <w:r w:rsidRPr="00441554">
              <w:rPr>
                <w:bCs w:val="0"/>
                <w:lang w:val="es-ES"/>
              </w:rPr>
              <w:t xml:space="preserve">Potencia de refrigeración </w:t>
            </w:r>
            <w:r w:rsidR="00DE39BE">
              <w:rPr>
                <w:bCs w:val="0"/>
                <w:lang w:val="es-ES"/>
              </w:rPr>
              <w:t>de más de</w:t>
            </w:r>
            <w:r w:rsidRPr="00441554">
              <w:rPr>
                <w:bCs w:val="0"/>
                <w:lang w:val="es-ES"/>
              </w:rPr>
              <w:t xml:space="preserve"> 1 MW para refrigeración directa por chip con agua: Rittal y el GSI están utilizando</w:t>
            </w:r>
            <w:r w:rsidR="00DE39BE">
              <w:rPr>
                <w:bCs w:val="0"/>
                <w:lang w:val="es-ES"/>
              </w:rPr>
              <w:t xml:space="preserve"> una</w:t>
            </w:r>
            <w:r w:rsidRPr="00441554">
              <w:rPr>
                <w:bCs w:val="0"/>
                <w:lang w:val="es-ES"/>
              </w:rPr>
              <w:t xml:space="preserve"> nueva tecnología de refrigeración.</w:t>
            </w:r>
          </w:p>
        </w:tc>
      </w:tr>
    </w:tbl>
    <w:p w14:paraId="0C70AA0C" w14:textId="271E7197" w:rsidR="00D80B69" w:rsidRPr="00441554" w:rsidRDefault="00D80B69" w:rsidP="00D80B69">
      <w:pPr>
        <w:pStyle w:val="BU"/>
        <w:rPr>
          <w:lang w:val="es-ES"/>
        </w:rPr>
      </w:pPr>
    </w:p>
    <w:p w14:paraId="7543267C" w14:textId="55F86DFE" w:rsidR="00FE72EA" w:rsidRPr="00441554" w:rsidRDefault="00783969" w:rsidP="00D80B69">
      <w:pPr>
        <w:pStyle w:val="BU"/>
        <w:rPr>
          <w:lang w:val="es-ES"/>
        </w:rPr>
      </w:pPr>
      <w:r w:rsidRPr="00135D1C">
        <w:rPr>
          <w:noProof/>
        </w:rPr>
        <w:drawing>
          <wp:anchor distT="0" distB="0" distL="114300" distR="114300" simplePos="0" relativeHeight="251661313" behindDoc="0" locked="0" layoutInCell="1" allowOverlap="1" wp14:anchorId="5BA68A02" wp14:editId="36A095B2">
            <wp:simplePos x="0" y="0"/>
            <wp:positionH relativeFrom="margin">
              <wp:align>left</wp:align>
            </wp:positionH>
            <wp:positionV relativeFrom="paragraph">
              <wp:posOffset>18194</wp:posOffset>
            </wp:positionV>
            <wp:extent cx="1256306" cy="1272063"/>
            <wp:effectExtent l="0" t="0" r="1270" b="4445"/>
            <wp:wrapNone/>
            <wp:docPr id="140802623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318699" name=""/>
                    <pic:cNvPicPr/>
                  </pic:nvPicPr>
                  <pic:blipFill>
                    <a:blip r:embed="rId13"/>
                    <a:stretch>
                      <a:fillRect/>
                    </a:stretch>
                  </pic:blipFill>
                  <pic:spPr>
                    <a:xfrm>
                      <a:off x="0" y="0"/>
                      <a:ext cx="1256306" cy="1272063"/>
                    </a:xfrm>
                    <a:prstGeom prst="rect">
                      <a:avLst/>
                    </a:prstGeom>
                  </pic:spPr>
                </pic:pic>
              </a:graphicData>
            </a:graphic>
            <wp14:sizeRelH relativeFrom="margin">
              <wp14:pctWidth>0</wp14:pctWidth>
            </wp14:sizeRelH>
            <wp14:sizeRelV relativeFrom="margin">
              <wp14:pctHeight>0</wp14:pctHeight>
            </wp14:sizeRelV>
          </wp:anchor>
        </w:drawing>
      </w:r>
    </w:p>
    <w:p w14:paraId="53E306E0" w14:textId="1BD6F925" w:rsidR="00FE72EA" w:rsidRPr="00441554" w:rsidRDefault="00FE72EA" w:rsidP="00D80B69">
      <w:pPr>
        <w:pStyle w:val="BU"/>
        <w:rPr>
          <w:lang w:val="es-ES"/>
        </w:rPr>
      </w:pPr>
    </w:p>
    <w:p w14:paraId="763BF522" w14:textId="334F7F6C" w:rsidR="000F1E38" w:rsidRPr="00441554" w:rsidRDefault="000F1E38" w:rsidP="00D80B69">
      <w:pPr>
        <w:pStyle w:val="BU"/>
        <w:rPr>
          <w:lang w:val="es-ES"/>
        </w:rPr>
      </w:pPr>
    </w:p>
    <w:p w14:paraId="020E675F" w14:textId="6684B58E" w:rsidR="000F1E38" w:rsidRPr="00441554" w:rsidRDefault="000F1E38" w:rsidP="00D80B69">
      <w:pPr>
        <w:pStyle w:val="BU"/>
        <w:rPr>
          <w:lang w:val="es-ES"/>
        </w:rPr>
      </w:pPr>
    </w:p>
    <w:p w14:paraId="0C4DE7E6" w14:textId="0DD348C7" w:rsidR="000F1E38" w:rsidRPr="00441554" w:rsidRDefault="000F1E38" w:rsidP="00D80B69">
      <w:pPr>
        <w:pStyle w:val="BU"/>
        <w:rPr>
          <w:lang w:val="es-ES"/>
        </w:rPr>
      </w:pPr>
    </w:p>
    <w:p w14:paraId="007ECBA3" w14:textId="76EF33FE" w:rsidR="000F1E38" w:rsidRPr="00441554" w:rsidRDefault="000F1E38" w:rsidP="00D80B69">
      <w:pPr>
        <w:pStyle w:val="BU"/>
        <w:rPr>
          <w:lang w:val="es-ES"/>
        </w:rPr>
      </w:pPr>
    </w:p>
    <w:p w14:paraId="6BFBFB90" w14:textId="77777777" w:rsidR="000F1E38" w:rsidRPr="00441554" w:rsidRDefault="000F1E38" w:rsidP="00D80B69">
      <w:pPr>
        <w:pStyle w:val="BU"/>
        <w:rPr>
          <w:lang w:val="es-ES"/>
        </w:rPr>
      </w:pPr>
    </w:p>
    <w:p w14:paraId="2B1F2B39" w14:textId="77777777" w:rsidR="000F1E38" w:rsidRPr="00441554" w:rsidRDefault="000F1E38" w:rsidP="00D80B69">
      <w:pPr>
        <w:pStyle w:val="BU"/>
        <w:rPr>
          <w:lang w:val="es-ES"/>
        </w:rPr>
      </w:pPr>
    </w:p>
    <w:p w14:paraId="0F5EE169" w14:textId="77777777" w:rsidR="000F1E38" w:rsidRPr="00441554" w:rsidRDefault="000F1E38" w:rsidP="00D80B69">
      <w:pPr>
        <w:pStyle w:val="BU"/>
        <w:rPr>
          <w:lang w:val="es-ES"/>
        </w:rPr>
      </w:pPr>
    </w:p>
    <w:p w14:paraId="56E5CA9C" w14:textId="77777777" w:rsidR="00783969" w:rsidRPr="00441554" w:rsidRDefault="00783969" w:rsidP="00D80B69">
      <w:pPr>
        <w:pStyle w:val="BU"/>
        <w:rPr>
          <w:b/>
          <w:bCs w:val="0"/>
          <w:lang w:val="es-ES"/>
        </w:rPr>
      </w:pPr>
    </w:p>
    <w:p w14:paraId="286C4E7F" w14:textId="0772B711" w:rsidR="000F1E38" w:rsidRPr="00441554" w:rsidRDefault="00454F6B" w:rsidP="00D80B69">
      <w:pPr>
        <w:pStyle w:val="BU"/>
        <w:rPr>
          <w:b/>
          <w:bCs w:val="0"/>
          <w:lang w:val="es-ES"/>
        </w:rPr>
      </w:pPr>
      <w:r w:rsidRPr="00441554">
        <w:rPr>
          <w:b/>
          <w:bCs w:val="0"/>
          <w:lang w:val="es-ES"/>
        </w:rPr>
        <w:t>Pie de foto, figura 3</w:t>
      </w:r>
    </w:p>
    <w:p w14:paraId="14DDAE3B" w14:textId="51638D62" w:rsidR="000F1E38" w:rsidRPr="00441554" w:rsidRDefault="00454F6B" w:rsidP="00454F6B">
      <w:pPr>
        <w:pStyle w:val="BU"/>
        <w:rPr>
          <w:lang w:val="es-ES"/>
        </w:rPr>
      </w:pPr>
      <w:r w:rsidRPr="00441554">
        <w:rPr>
          <w:lang w:val="es-ES"/>
        </w:rPr>
        <w:t xml:space="preserve">Rittal y GSI firman un acuerdo de </w:t>
      </w:r>
      <w:r w:rsidR="00DE39BE">
        <w:rPr>
          <w:lang w:val="es-ES"/>
        </w:rPr>
        <w:t>colaboración</w:t>
      </w:r>
      <w:r w:rsidRPr="00441554">
        <w:rPr>
          <w:lang w:val="es-ES"/>
        </w:rPr>
        <w:t xml:space="preserve"> para</w:t>
      </w:r>
      <w:r w:rsidR="00DE39BE">
        <w:rPr>
          <w:lang w:val="es-ES"/>
        </w:rPr>
        <w:t xml:space="preserve"> la</w:t>
      </w:r>
      <w:r w:rsidRPr="00441554">
        <w:rPr>
          <w:lang w:val="es-ES"/>
        </w:rPr>
        <w:t xml:space="preserve"> refrigeración informática </w:t>
      </w:r>
      <w:r w:rsidR="00DE39BE">
        <w:rPr>
          <w:lang w:val="es-ES"/>
        </w:rPr>
        <w:t>preparada para</w:t>
      </w:r>
      <w:r w:rsidRPr="00441554">
        <w:rPr>
          <w:lang w:val="es-ES"/>
        </w:rPr>
        <w:t xml:space="preserve"> IA (de izquierda a derecha): Uwe Scharf, directora general de</w:t>
      </w:r>
      <w:r w:rsidR="00DE39BE">
        <w:rPr>
          <w:lang w:val="es-ES"/>
        </w:rPr>
        <w:t xml:space="preserve"> Ventas de </w:t>
      </w:r>
      <w:r w:rsidRPr="00441554">
        <w:rPr>
          <w:lang w:val="es-ES"/>
        </w:rPr>
        <w:t>Rittal</w:t>
      </w:r>
      <w:r w:rsidR="00DE39BE">
        <w:rPr>
          <w:lang w:val="es-ES"/>
        </w:rPr>
        <w:t xml:space="preserve"> en</w:t>
      </w:r>
      <w:r w:rsidRPr="00441554">
        <w:rPr>
          <w:lang w:val="es-ES"/>
        </w:rPr>
        <w:t xml:space="preserve"> Alemania, la Dra. Katharina Stummeyer, directora </w:t>
      </w:r>
      <w:r w:rsidR="00DE39BE">
        <w:rPr>
          <w:lang w:val="es-ES"/>
        </w:rPr>
        <w:t xml:space="preserve">general </w:t>
      </w:r>
      <w:r w:rsidRPr="00441554">
        <w:rPr>
          <w:lang w:val="es-ES"/>
        </w:rPr>
        <w:t>administrativa de GSI y FAIR, y el profesor Thomas Nilsson, director</w:t>
      </w:r>
      <w:r w:rsidR="00DE39BE">
        <w:rPr>
          <w:lang w:val="es-ES"/>
        </w:rPr>
        <w:t xml:space="preserve"> general</w:t>
      </w:r>
      <w:r w:rsidRPr="00441554">
        <w:rPr>
          <w:lang w:val="es-ES"/>
        </w:rPr>
        <w:t xml:space="preserve"> científico de GSI y FAIR (imagen: K. Göbel, GSI</w:t>
      </w:r>
      <w:r w:rsidR="00783969" w:rsidRPr="00441554">
        <w:rPr>
          <w:rFonts w:ascii="Segoe UI Emoji" w:hAnsi="Segoe UI Emoji" w:cs="Segoe UI Emoji"/>
          <w:lang w:val="es-ES"/>
        </w:rPr>
        <w:t>)</w:t>
      </w:r>
    </w:p>
    <w:p w14:paraId="0175A2A8" w14:textId="77777777" w:rsidR="000F1E38" w:rsidRPr="00441554" w:rsidRDefault="000F1E38" w:rsidP="00D80B69">
      <w:pPr>
        <w:pStyle w:val="BU"/>
        <w:rPr>
          <w:lang w:val="es-ES"/>
        </w:rPr>
      </w:pPr>
    </w:p>
    <w:p w14:paraId="286962DF" w14:textId="77777777" w:rsidR="00783969" w:rsidRPr="00441554" w:rsidRDefault="00783969" w:rsidP="00D80B69">
      <w:pPr>
        <w:pStyle w:val="BU"/>
        <w:rPr>
          <w:lang w:val="es-ES"/>
        </w:rPr>
      </w:pPr>
    </w:p>
    <w:p w14:paraId="16D09546" w14:textId="3D62A915" w:rsidR="00675200" w:rsidRPr="00441554" w:rsidRDefault="00675200" w:rsidP="00675200">
      <w:pPr>
        <w:pStyle w:val="BU"/>
        <w:rPr>
          <w:lang w:val="es-ES"/>
        </w:rPr>
      </w:pPr>
      <w:r w:rsidRPr="00441554">
        <w:rPr>
          <w:bCs w:val="0"/>
          <w:lang w:val="es-ES"/>
        </w:rPr>
        <w:t xml:space="preserve">Puede reproducirse de forma gratuita. Por favor, nombre como fuente: </w:t>
      </w:r>
      <w:r w:rsidR="00502CCC" w:rsidRPr="00441554">
        <w:rPr>
          <w:lang w:val="es-ES"/>
        </w:rPr>
        <w:t>Figura 1: K. Göbel, GSI; Figura 2-3: Rittal GmbH &amp; Co. KG</w:t>
      </w:r>
    </w:p>
    <w:p w14:paraId="48433341" w14:textId="77777777" w:rsidR="00C40907" w:rsidRPr="00441554" w:rsidRDefault="00C40907" w:rsidP="00D80B69">
      <w:pPr>
        <w:pStyle w:val="Unternehmensportrait-H2"/>
        <w:rPr>
          <w:sz w:val="20"/>
          <w:lang w:val="es-ES"/>
        </w:rPr>
      </w:pPr>
      <w:r w:rsidRPr="00441554">
        <w:rPr>
          <w:lang w:val="es-ES"/>
        </w:rPr>
        <w:br w:type="page"/>
      </w:r>
    </w:p>
    <w:p w14:paraId="5512201A" w14:textId="1FD89145" w:rsidR="0030636B" w:rsidRPr="00441554" w:rsidRDefault="00D80B69" w:rsidP="00D80B69">
      <w:pPr>
        <w:pStyle w:val="Unternehmensportrait-H1"/>
        <w:rPr>
          <w:lang w:val="es-ES"/>
        </w:rPr>
      </w:pPr>
      <w:r w:rsidRPr="00441554">
        <w:rPr>
          <w:lang w:val="es-ES"/>
        </w:rPr>
        <w:lastRenderedPageBreak/>
        <w:t>Rittal</w:t>
      </w:r>
    </w:p>
    <w:p w14:paraId="336656F8" w14:textId="77777777" w:rsidR="00C707D4" w:rsidRPr="00441554" w:rsidRDefault="00C707D4" w:rsidP="00D80B69">
      <w:pPr>
        <w:pStyle w:val="Unternehmensportrait-Linie"/>
        <w:rPr>
          <w:lang w:val="es-ES"/>
        </w:rPr>
      </w:pPr>
    </w:p>
    <w:p w14:paraId="090BA1F2" w14:textId="77777777" w:rsidR="00675200" w:rsidRPr="00441554" w:rsidRDefault="00675200" w:rsidP="00675200">
      <w:pPr>
        <w:pStyle w:val="Unternehmensportrait"/>
        <w:jc w:val="left"/>
        <w:rPr>
          <w:lang w:val="es-ES"/>
        </w:rPr>
      </w:pPr>
      <w:r w:rsidRPr="00441554">
        <w:rPr>
          <w:lang w:val="es-ES"/>
        </w:rPr>
        <w:t>Rittal es un proveedor global líder de sistemas de recubrimientos, automatización e infraestructuras con sus unidades industriales, de TI, energía y energía, refrigeración y servicio. Los productos Rittal se utilizan en más del 90% de las industrias globales: estandarizados, personalizados y siempre de la mejor calidad.</w:t>
      </w:r>
    </w:p>
    <w:p w14:paraId="1E506FE6" w14:textId="77777777" w:rsidR="00675200" w:rsidRPr="00441554" w:rsidRDefault="00675200" w:rsidP="00675200">
      <w:pPr>
        <w:pStyle w:val="Unternehmensportrait"/>
        <w:jc w:val="left"/>
        <w:rPr>
          <w:lang w:val="es-ES"/>
        </w:rPr>
      </w:pPr>
    </w:p>
    <w:p w14:paraId="0EE179C3" w14:textId="01F6D73D" w:rsidR="00675200" w:rsidRPr="00441554" w:rsidRDefault="00675200" w:rsidP="00675200">
      <w:pPr>
        <w:pStyle w:val="Unternehmensportrait"/>
        <w:jc w:val="left"/>
        <w:rPr>
          <w:lang w:val="es-ES"/>
        </w:rPr>
      </w:pPr>
      <w:r w:rsidRPr="00441554">
        <w:rPr>
          <w:lang w:val="es-ES"/>
        </w:rPr>
        <w:t xml:space="preserve">Nuestro enfoque y metodología: Rittal, Rittal Software Systems (Eplan, Cideon) y Rittal </w:t>
      </w:r>
      <w:r w:rsidR="00135D1C" w:rsidRPr="00441554">
        <w:rPr>
          <w:lang w:val="es-ES"/>
        </w:rPr>
        <w:br/>
      </w:r>
      <w:r w:rsidRPr="00441554">
        <w:rPr>
          <w:lang w:val="es-ES"/>
        </w:rPr>
        <w:t xml:space="preserve">Automation Systems (RAS, Ehrt, Alfra) combinan su experiencia en hardware y software para optimizar, optimizar e </w:t>
      </w:r>
      <w:r w:rsidR="00135D1C" w:rsidRPr="00441554">
        <w:rPr>
          <w:lang w:val="es-ES"/>
        </w:rPr>
        <w:br/>
      </w:r>
      <w:r w:rsidRPr="00441554">
        <w:rPr>
          <w:lang w:val="es-ES"/>
        </w:rPr>
        <w:t xml:space="preserve">industrializar procesos a lo largo de toda la cadena de valor de sus clientes, incluyendo su infraestructura de TI, desde la construcción de control y de conmutación, la construcción de maquinaria hasta empresas manufactureras o el sector energético </w:t>
      </w:r>
      <w:r w:rsidR="00135D1C" w:rsidRPr="00441554">
        <w:rPr>
          <w:lang w:val="es-ES"/>
        </w:rPr>
        <w:br/>
      </w:r>
      <w:r w:rsidRPr="00441554">
        <w:rPr>
          <w:lang w:val="es-ES"/>
        </w:rPr>
        <w:t>.</w:t>
      </w:r>
    </w:p>
    <w:p w14:paraId="7B08F1F2" w14:textId="77777777" w:rsidR="00675200" w:rsidRPr="00441554" w:rsidRDefault="00675200" w:rsidP="00675200">
      <w:pPr>
        <w:pStyle w:val="Unternehmensportrait"/>
        <w:jc w:val="left"/>
        <w:rPr>
          <w:lang w:val="es-ES"/>
        </w:rPr>
      </w:pPr>
    </w:p>
    <w:p w14:paraId="2136D564" w14:textId="77777777" w:rsidR="00675200" w:rsidRPr="00441554" w:rsidRDefault="00675200" w:rsidP="00675200">
      <w:pPr>
        <w:pStyle w:val="Unternehmensportrait"/>
        <w:jc w:val="left"/>
        <w:rPr>
          <w:lang w:val="es-ES"/>
        </w:rPr>
      </w:pPr>
      <w:r w:rsidRPr="00441554">
        <w:rPr>
          <w:lang w:val="es-ES"/>
        </w:rPr>
        <w:t>Nuestra promesa de entrega: los productos estándar de Rittal se entregan en Alemania en 24 horas y en 48 horas en toda Europa.</w:t>
      </w:r>
    </w:p>
    <w:p w14:paraId="4FA51633" w14:textId="77777777" w:rsidR="00675200" w:rsidRPr="00441554" w:rsidRDefault="00675200" w:rsidP="00675200">
      <w:pPr>
        <w:pStyle w:val="Unternehmensportrait-H2"/>
        <w:rPr>
          <w:spacing w:val="-2"/>
          <w:lang w:val="es-ES"/>
        </w:rPr>
      </w:pPr>
      <w:r w:rsidRPr="00441554">
        <w:rPr>
          <w:lang w:val="es-ES"/>
        </w:rPr>
        <w:t>Enfoque en el cliente</w:t>
      </w:r>
    </w:p>
    <w:p w14:paraId="0B517733" w14:textId="77777777" w:rsidR="00675200" w:rsidRPr="00441554" w:rsidRDefault="00675200" w:rsidP="00675200">
      <w:pPr>
        <w:pStyle w:val="Unternehmensportrait"/>
        <w:jc w:val="left"/>
        <w:rPr>
          <w:lang w:val="es-ES"/>
        </w:rPr>
      </w:pPr>
      <w:r w:rsidRPr="00441554">
        <w:rPr>
          <w:lang w:val="es-ES"/>
        </w:rPr>
        <w:t>Mejorar la eficiencia y aumentar la productividad mediante la automatización y la digitalización es uno de los mayores retos para nuestros clientes. Esto requiere un conocimiento y experiencia profundos, la combinación de hardware y software, y redes intersectoriales. Estamos convencidos de que crear y conectar salas de datos es crucial para el éxito de la transformación industrial. Y esa es precisamente nuestra especialidad y campo de competencia.</w:t>
      </w:r>
    </w:p>
    <w:p w14:paraId="4F569CBE" w14:textId="77777777" w:rsidR="00675200" w:rsidRPr="00441554" w:rsidRDefault="00675200" w:rsidP="00675200">
      <w:pPr>
        <w:pStyle w:val="Unternehmensportrait"/>
        <w:jc w:val="left"/>
        <w:rPr>
          <w:lang w:val="es-ES"/>
        </w:rPr>
      </w:pPr>
    </w:p>
    <w:p w14:paraId="48C80E39" w14:textId="77777777" w:rsidR="00675200" w:rsidRPr="00441554" w:rsidRDefault="00675200" w:rsidP="00675200">
      <w:pPr>
        <w:pStyle w:val="Unternehmensportrait"/>
        <w:jc w:val="left"/>
        <w:rPr>
          <w:lang w:val="es-ES"/>
        </w:rPr>
      </w:pPr>
      <w:r w:rsidRPr="00441554">
        <w:rPr>
          <w:lang w:val="es-ES"/>
        </w:rPr>
        <w:t>Eplan y Rittal están impulsando el desarrollo del gemelo de automatización digital, haciendo que los datos sean accesibles y utilizables también en operaciones. Cideon está mejorando la consistencia de datos en el contexto del gemelo digital de productos con su experiencia en CAD/CAM, PDM/PLM y configuración de productos.</w:t>
      </w:r>
    </w:p>
    <w:p w14:paraId="3DD67B72" w14:textId="77777777" w:rsidR="00675200" w:rsidRPr="00441554" w:rsidRDefault="00675200" w:rsidP="00675200">
      <w:pPr>
        <w:pStyle w:val="Unternehmensportrait-H2"/>
        <w:rPr>
          <w:lang w:val="es-ES"/>
        </w:rPr>
      </w:pPr>
      <w:r w:rsidRPr="00441554">
        <w:rPr>
          <w:lang w:val="es-ES"/>
        </w:rPr>
        <w:t>Sostenibilidad</w:t>
      </w:r>
    </w:p>
    <w:p w14:paraId="684A9CFA" w14:textId="77777777" w:rsidR="00675200" w:rsidRPr="00441554" w:rsidRDefault="00675200" w:rsidP="00675200">
      <w:pPr>
        <w:pStyle w:val="Unternehmensportrait"/>
        <w:jc w:val="left"/>
        <w:rPr>
          <w:lang w:val="es-ES"/>
        </w:rPr>
      </w:pPr>
      <w:r w:rsidRPr="00441554">
        <w:rPr>
          <w:lang w:val="es-ES"/>
        </w:rPr>
        <w:t>La protección medioambiental y climática, el compromiso social y la gestión corporativa ética son algo garantizado para Rittal. Nos tomamos muy en serio nuestra responsabilidad por un futuro sostenible. Nuestro enfoque de gestión y conservación de recursos implica la mejora continua de nuestros propios procesos de producción y garantizar que nuestros productos tengan la huella de carbono de producto más baja posible. Nuestras soluciones apoyan a nuestros clientes en el cumplimiento de sus propios objetivos climáticos.</w:t>
      </w:r>
    </w:p>
    <w:p w14:paraId="1175177D" w14:textId="77777777" w:rsidR="00675200" w:rsidRPr="00441554" w:rsidRDefault="00675200" w:rsidP="00675200">
      <w:pPr>
        <w:pStyle w:val="Unternehmensportrait-H2"/>
        <w:rPr>
          <w:spacing w:val="-2"/>
          <w:lang w:val="es-ES"/>
        </w:rPr>
      </w:pPr>
      <w:r w:rsidRPr="00441554">
        <w:rPr>
          <w:lang w:val="es-ES"/>
        </w:rPr>
        <w:t>Negocio familiar y actor global</w:t>
      </w:r>
    </w:p>
    <w:p w14:paraId="5412C2C4" w14:textId="77777777" w:rsidR="00675200" w:rsidRPr="00441554" w:rsidRDefault="00675200" w:rsidP="00675200">
      <w:pPr>
        <w:pStyle w:val="Unternehmensportrait"/>
        <w:jc w:val="left"/>
        <w:rPr>
          <w:lang w:val="es-ES"/>
        </w:rPr>
      </w:pPr>
      <w:r w:rsidRPr="00441554">
        <w:rPr>
          <w:lang w:val="es-ES"/>
        </w:rPr>
        <w:t>Fundada en 1961, Rittal es la mayor empresa del grupo Friedhelm Loh, gestionado por sus propietarios. El grupo opera a nivel mundial, con 13 centros de producción y 95 filiales internacionales. Cuenta con 12.600 empleados y registró unos ingresos de 3.100 millones de euros en el ejercicio 2024. En 2023, el Grupo Friedhelm Loh recibió los premios "Mejor Lugar para Aprender" y "Empleador del Futuro". En 2025, Rittal recibió el Top 100 Seal como una de las empresas medianas más innovadoras de Alemania por cuarta vez consecutiva.</w:t>
      </w:r>
    </w:p>
    <w:p w14:paraId="6EC6C76C" w14:textId="77777777" w:rsidR="00675200" w:rsidRPr="00441554" w:rsidRDefault="00675200" w:rsidP="00675200">
      <w:pPr>
        <w:pStyle w:val="Unternehmensportrait"/>
        <w:jc w:val="left"/>
        <w:rPr>
          <w:lang w:val="es-ES"/>
        </w:rPr>
      </w:pPr>
    </w:p>
    <w:p w14:paraId="5ADD5B7D" w14:textId="77777777" w:rsidR="00675200" w:rsidRPr="00441554" w:rsidRDefault="00675200" w:rsidP="00675200">
      <w:pPr>
        <w:pStyle w:val="Unternehmensportrait"/>
        <w:jc w:val="left"/>
        <w:rPr>
          <w:spacing w:val="-2"/>
          <w:lang w:val="es-ES"/>
        </w:rPr>
      </w:pPr>
      <w:r w:rsidRPr="00441554">
        <w:rPr>
          <w:lang w:val="es-ES"/>
        </w:rPr>
        <w:t>Para más información, visita www.rittal.com y www.friedhelm-loh-group.com.</w:t>
      </w:r>
    </w:p>
    <w:p w14:paraId="32506280" w14:textId="77777777" w:rsidR="0030636B" w:rsidRPr="00441554" w:rsidRDefault="0030636B" w:rsidP="00D80B69">
      <w:pPr>
        <w:pStyle w:val="Unternehmensportrait-Linie"/>
        <w:rPr>
          <w:lang w:val="es-ES"/>
        </w:rPr>
      </w:pPr>
    </w:p>
    <w:p w14:paraId="50DFA63C" w14:textId="77777777" w:rsidR="0030636B" w:rsidRPr="00441554" w:rsidRDefault="0030636B" w:rsidP="00D80B69">
      <w:pPr>
        <w:pStyle w:val="Unternehmensportrait"/>
        <w:jc w:val="left"/>
        <w:rPr>
          <w:lang w:val="es-ES"/>
        </w:rPr>
      </w:pPr>
    </w:p>
    <w:p w14:paraId="54591124" w14:textId="77777777" w:rsidR="00675200" w:rsidRPr="00441554" w:rsidRDefault="00675200" w:rsidP="00675200">
      <w:pPr>
        <w:pStyle w:val="Unternehmenkommunikation"/>
        <w:jc w:val="left"/>
        <w:rPr>
          <w:lang w:val="es-ES"/>
        </w:rPr>
      </w:pPr>
      <w:r w:rsidRPr="00441554">
        <w:rPr>
          <w:lang w:val="es-ES"/>
        </w:rPr>
        <w:t>Comunicación Corporativa</w:t>
      </w:r>
    </w:p>
    <w:p w14:paraId="77F36372" w14:textId="77777777" w:rsidR="00675200" w:rsidRPr="00441554" w:rsidRDefault="00675200" w:rsidP="00675200">
      <w:pPr>
        <w:pStyle w:val="Unternehmenkommunikation"/>
        <w:jc w:val="left"/>
        <w:rPr>
          <w:lang w:val="es-ES"/>
        </w:rPr>
      </w:pPr>
      <w:r w:rsidRPr="00441554">
        <w:rPr>
          <w:lang w:val="es-ES"/>
        </w:rPr>
        <w:t>Dra. Carola Hilbrand</w:t>
      </w:r>
      <w:r w:rsidRPr="00441554">
        <w:rPr>
          <w:lang w:val="es-ES"/>
        </w:rPr>
        <w:tab/>
        <w:t>Rittal GmbH &amp; Co. KG</w:t>
      </w:r>
    </w:p>
    <w:p w14:paraId="4F3B16A8" w14:textId="77777777" w:rsidR="00675200" w:rsidRPr="00441554" w:rsidRDefault="00675200" w:rsidP="00675200">
      <w:pPr>
        <w:pStyle w:val="Unternehmenkommunikation"/>
        <w:jc w:val="left"/>
        <w:rPr>
          <w:lang w:val="es-ES"/>
        </w:rPr>
      </w:pPr>
      <w:r w:rsidRPr="00441554">
        <w:rPr>
          <w:lang w:val="es-ES"/>
        </w:rPr>
        <w:t>Comunicación Corporativa y de Marca</w:t>
      </w:r>
      <w:r w:rsidRPr="00441554">
        <w:rPr>
          <w:lang w:val="es-ES"/>
        </w:rPr>
        <w:tab/>
        <w:t>En el Stützelberg</w:t>
      </w:r>
    </w:p>
    <w:p w14:paraId="28E109D1" w14:textId="77777777" w:rsidR="00675200" w:rsidRPr="00502CCC" w:rsidRDefault="00675200" w:rsidP="00675200">
      <w:pPr>
        <w:pStyle w:val="Unternehmenkommunikation"/>
        <w:jc w:val="left"/>
      </w:pPr>
      <w:r w:rsidRPr="00502CCC">
        <w:t>Tel.: 02772/505-2527</w:t>
      </w:r>
      <w:r w:rsidRPr="00502CCC">
        <w:tab/>
        <w:t>35745 Herborn</w:t>
      </w:r>
    </w:p>
    <w:p w14:paraId="5C426826" w14:textId="77777777" w:rsidR="00675200" w:rsidRPr="00502CCC" w:rsidRDefault="00675200" w:rsidP="00675200">
      <w:pPr>
        <w:pStyle w:val="Unternehmenkommunikation"/>
        <w:jc w:val="left"/>
        <w:rPr>
          <w:color w:val="auto"/>
        </w:rPr>
      </w:pPr>
      <w:r w:rsidRPr="00502CCC">
        <w:t>hilbrand.c@rittal.de</w:t>
      </w:r>
      <w:r w:rsidRPr="00502CCC">
        <w:tab/>
      </w:r>
      <w:hyperlink r:id="rId14" w:history="1">
        <w:r w:rsidRPr="00502CCC">
          <w:rPr>
            <w:rStyle w:val="Hipervnculo"/>
            <w:color w:val="auto"/>
            <w:u w:val="none"/>
          </w:rPr>
          <w:t>www.rittal.com</w:t>
        </w:r>
      </w:hyperlink>
    </w:p>
    <w:p w14:paraId="39763639" w14:textId="66DAD4FF" w:rsidR="00A73C13" w:rsidRPr="00502CCC" w:rsidRDefault="00A73C13" w:rsidP="00D80B69">
      <w:pPr>
        <w:pStyle w:val="Unternehmenkommunikation"/>
        <w:jc w:val="left"/>
      </w:pPr>
    </w:p>
    <w:sectPr w:rsidR="00A73C13" w:rsidRPr="00502CCC" w:rsidSect="002016FD">
      <w:headerReference w:type="default" r:id="rId15"/>
      <w:footerReference w:type="default" r:id="rId16"/>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F3858" w14:textId="77777777" w:rsidR="00195196" w:rsidRDefault="00195196" w:rsidP="00C437B6">
      <w:r>
        <w:separator/>
      </w:r>
    </w:p>
  </w:endnote>
  <w:endnote w:type="continuationSeparator" w:id="0">
    <w:p w14:paraId="5C4264BD" w14:textId="77777777" w:rsidR="00195196" w:rsidRDefault="00195196" w:rsidP="00C437B6">
      <w:r>
        <w:continuationSeparator/>
      </w:r>
    </w:p>
  </w:endnote>
  <w:endnote w:type="continuationNotice" w:id="1">
    <w:p w14:paraId="27FB845E" w14:textId="77777777" w:rsidR="00195196" w:rsidRDefault="001951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3C25DDBA" w:rsidR="00202595" w:rsidRDefault="006270D1">
    <w:pPr>
      <w:pStyle w:val="Piedepgina"/>
    </w:pPr>
    <w:r w:rsidRPr="006270D1">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E220F8" w14:textId="77777777" w:rsidR="00195196" w:rsidRDefault="00195196" w:rsidP="00C437B6">
      <w:r>
        <w:separator/>
      </w:r>
    </w:p>
  </w:footnote>
  <w:footnote w:type="continuationSeparator" w:id="0">
    <w:p w14:paraId="177DC197" w14:textId="77777777" w:rsidR="00195196" w:rsidRDefault="00195196" w:rsidP="00C437B6">
      <w:r>
        <w:continuationSeparator/>
      </w:r>
    </w:p>
  </w:footnote>
  <w:footnote w:type="continuationNotice" w:id="1">
    <w:p w14:paraId="7F4A0868" w14:textId="77777777" w:rsidR="00195196" w:rsidRDefault="001951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3D944A9F" w:rsidR="00202595" w:rsidRDefault="0011102D">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B21943">
      <w:rPr>
        <w:noProof/>
        <w:sz w:val="16"/>
        <w:szCs w:val="16"/>
      </w:rPr>
      <mc:AlternateContent>
        <mc:Choice Requires="wps">
          <w:drawing>
            <wp:anchor distT="0" distB="0" distL="114300" distR="114300" simplePos="0" relativeHeight="251658242" behindDoc="1" locked="0" layoutInCell="0" allowOverlap="1" wp14:anchorId="00F58628" wp14:editId="7B9B9973">
              <wp:simplePos x="0" y="0"/>
              <wp:positionH relativeFrom="page">
                <wp:posOffset>864235</wp:posOffset>
              </wp:positionH>
              <wp:positionV relativeFrom="page">
                <wp:posOffset>449580</wp:posOffset>
              </wp:positionV>
              <wp:extent cx="1485900" cy="351790"/>
              <wp:effectExtent l="0" t="1905" r="2540" b="0"/>
              <wp:wrapNone/>
              <wp:docPr id="204224186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00F58628">
              <v:stroke joinstyle="miter"/>
              <v:path gradientshapeok="t" o:connecttype="rect"/>
            </v:shapetype>
            <v:shape id="Text Box 1"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v:textbox inset="0,0,0,0">
                <w:txbxContent>
                  <w:p w:rsidRPr="00E46942" w:rsidR="00202595" w:rsidP="00E46942" w:rsidRDefault="00202595" w14:paraId="5B40DB85" w14:textId="77777777">
                    <w:pPr>
                      <w:kinsoku w:val="0"/>
                      <w:overflowPunct w:val="0"/>
                      <w:spacing w:before="5"/>
                      <w:ind w:left="23"/>
                      <w:rPr>
                        <w:color w:val="231F20"/>
                        <w:spacing w:val="10"/>
                        <w:sz w:val="46"/>
                        <w:szCs w:val="46"/>
                      </w:rPr>
                    </w:pPr>
                    <w:r w:rsidRPr="00E46942">
                      <w:rPr>
                        <w:color w:val="231F20"/>
                        <w:spacing w:val="10"/>
                        <w:sz w:val="46"/>
                        <w:szCs w:val="46"/>
                        <w:lang w:val="Spanish"/>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autoHyphenation/>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79AF"/>
    <w:rsid w:val="000217A3"/>
    <w:rsid w:val="00022489"/>
    <w:rsid w:val="00027B50"/>
    <w:rsid w:val="00030F2B"/>
    <w:rsid w:val="00034685"/>
    <w:rsid w:val="00037FD6"/>
    <w:rsid w:val="00044EF6"/>
    <w:rsid w:val="00047B15"/>
    <w:rsid w:val="000526B5"/>
    <w:rsid w:val="00052DD2"/>
    <w:rsid w:val="000542DC"/>
    <w:rsid w:val="00077B4F"/>
    <w:rsid w:val="00080930"/>
    <w:rsid w:val="000855FA"/>
    <w:rsid w:val="000874C6"/>
    <w:rsid w:val="000902CE"/>
    <w:rsid w:val="00090A85"/>
    <w:rsid w:val="000950BB"/>
    <w:rsid w:val="000A495C"/>
    <w:rsid w:val="000B17BE"/>
    <w:rsid w:val="000B3AA6"/>
    <w:rsid w:val="000B5D5C"/>
    <w:rsid w:val="000B64AF"/>
    <w:rsid w:val="000C0D51"/>
    <w:rsid w:val="000C0F68"/>
    <w:rsid w:val="000C27DE"/>
    <w:rsid w:val="000C6E8A"/>
    <w:rsid w:val="000D044A"/>
    <w:rsid w:val="000D4896"/>
    <w:rsid w:val="000E6CF9"/>
    <w:rsid w:val="000E7A2C"/>
    <w:rsid w:val="000E7D13"/>
    <w:rsid w:val="000F1E38"/>
    <w:rsid w:val="00100474"/>
    <w:rsid w:val="00103C36"/>
    <w:rsid w:val="00106E08"/>
    <w:rsid w:val="0011102D"/>
    <w:rsid w:val="00114302"/>
    <w:rsid w:val="00123B13"/>
    <w:rsid w:val="00135D1C"/>
    <w:rsid w:val="00140126"/>
    <w:rsid w:val="00145F70"/>
    <w:rsid w:val="001461AF"/>
    <w:rsid w:val="001519D2"/>
    <w:rsid w:val="00151B6E"/>
    <w:rsid w:val="001552DC"/>
    <w:rsid w:val="00160192"/>
    <w:rsid w:val="001744B1"/>
    <w:rsid w:val="00181DBA"/>
    <w:rsid w:val="001849A4"/>
    <w:rsid w:val="00190817"/>
    <w:rsid w:val="00195196"/>
    <w:rsid w:val="00195D53"/>
    <w:rsid w:val="001B189F"/>
    <w:rsid w:val="001B7268"/>
    <w:rsid w:val="001C1796"/>
    <w:rsid w:val="001C4ADA"/>
    <w:rsid w:val="001C60CA"/>
    <w:rsid w:val="001C6C6F"/>
    <w:rsid w:val="001D21FA"/>
    <w:rsid w:val="001D33A0"/>
    <w:rsid w:val="001D4A9B"/>
    <w:rsid w:val="001D4D8E"/>
    <w:rsid w:val="001D555B"/>
    <w:rsid w:val="001D57AD"/>
    <w:rsid w:val="001D6722"/>
    <w:rsid w:val="001E046B"/>
    <w:rsid w:val="001E78D8"/>
    <w:rsid w:val="001F23C4"/>
    <w:rsid w:val="001F77EF"/>
    <w:rsid w:val="002016FD"/>
    <w:rsid w:val="00202595"/>
    <w:rsid w:val="00216BE9"/>
    <w:rsid w:val="002170F2"/>
    <w:rsid w:val="002173C0"/>
    <w:rsid w:val="00221311"/>
    <w:rsid w:val="00222D51"/>
    <w:rsid w:val="00236D0D"/>
    <w:rsid w:val="0023718F"/>
    <w:rsid w:val="0024187A"/>
    <w:rsid w:val="002449CC"/>
    <w:rsid w:val="00255502"/>
    <w:rsid w:val="00263585"/>
    <w:rsid w:val="00271D88"/>
    <w:rsid w:val="00274BBB"/>
    <w:rsid w:val="002756FD"/>
    <w:rsid w:val="002847F0"/>
    <w:rsid w:val="00295549"/>
    <w:rsid w:val="002A1481"/>
    <w:rsid w:val="002A6F40"/>
    <w:rsid w:val="002B1A46"/>
    <w:rsid w:val="002B4A2D"/>
    <w:rsid w:val="002C00E6"/>
    <w:rsid w:val="002C10F2"/>
    <w:rsid w:val="002C4834"/>
    <w:rsid w:val="002C6615"/>
    <w:rsid w:val="002D0644"/>
    <w:rsid w:val="002D2830"/>
    <w:rsid w:val="002E12E4"/>
    <w:rsid w:val="002E1F7F"/>
    <w:rsid w:val="002E3B12"/>
    <w:rsid w:val="002F07D9"/>
    <w:rsid w:val="00303C29"/>
    <w:rsid w:val="0030636B"/>
    <w:rsid w:val="00307359"/>
    <w:rsid w:val="0031514E"/>
    <w:rsid w:val="003164DE"/>
    <w:rsid w:val="0031747D"/>
    <w:rsid w:val="003230E4"/>
    <w:rsid w:val="0032563E"/>
    <w:rsid w:val="003264B7"/>
    <w:rsid w:val="003314B5"/>
    <w:rsid w:val="003325EF"/>
    <w:rsid w:val="00337589"/>
    <w:rsid w:val="00340F95"/>
    <w:rsid w:val="00347EDD"/>
    <w:rsid w:val="00367B14"/>
    <w:rsid w:val="003722C3"/>
    <w:rsid w:val="0037312F"/>
    <w:rsid w:val="00374B7A"/>
    <w:rsid w:val="0037744B"/>
    <w:rsid w:val="00397E80"/>
    <w:rsid w:val="003A3BF4"/>
    <w:rsid w:val="003A7EAF"/>
    <w:rsid w:val="003B2403"/>
    <w:rsid w:val="003B413C"/>
    <w:rsid w:val="003B524A"/>
    <w:rsid w:val="003B661D"/>
    <w:rsid w:val="003C464D"/>
    <w:rsid w:val="003C6CF6"/>
    <w:rsid w:val="003C7F5D"/>
    <w:rsid w:val="003E1B37"/>
    <w:rsid w:val="003E3E76"/>
    <w:rsid w:val="003F1CB8"/>
    <w:rsid w:val="003F443D"/>
    <w:rsid w:val="004041FD"/>
    <w:rsid w:val="004112F3"/>
    <w:rsid w:val="004113EE"/>
    <w:rsid w:val="00414F49"/>
    <w:rsid w:val="0041602E"/>
    <w:rsid w:val="0042106C"/>
    <w:rsid w:val="00424077"/>
    <w:rsid w:val="0042557E"/>
    <w:rsid w:val="004305EE"/>
    <w:rsid w:val="00431D28"/>
    <w:rsid w:val="00436C8D"/>
    <w:rsid w:val="00440CD0"/>
    <w:rsid w:val="00441554"/>
    <w:rsid w:val="00445DA2"/>
    <w:rsid w:val="00447EEA"/>
    <w:rsid w:val="00453133"/>
    <w:rsid w:val="00454741"/>
    <w:rsid w:val="00454F6B"/>
    <w:rsid w:val="00455B4F"/>
    <w:rsid w:val="00456F1A"/>
    <w:rsid w:val="004576AF"/>
    <w:rsid w:val="0045778F"/>
    <w:rsid w:val="00457A7C"/>
    <w:rsid w:val="00463659"/>
    <w:rsid w:val="004643E3"/>
    <w:rsid w:val="004667EA"/>
    <w:rsid w:val="00470B47"/>
    <w:rsid w:val="00474C95"/>
    <w:rsid w:val="004845A9"/>
    <w:rsid w:val="004860F9"/>
    <w:rsid w:val="00486A98"/>
    <w:rsid w:val="00487ED7"/>
    <w:rsid w:val="004916F1"/>
    <w:rsid w:val="0049297D"/>
    <w:rsid w:val="00493580"/>
    <w:rsid w:val="004968F7"/>
    <w:rsid w:val="004A001E"/>
    <w:rsid w:val="004B58B3"/>
    <w:rsid w:val="004B6B6E"/>
    <w:rsid w:val="004C20C1"/>
    <w:rsid w:val="004D56BD"/>
    <w:rsid w:val="004E0504"/>
    <w:rsid w:val="004F0729"/>
    <w:rsid w:val="004F1E97"/>
    <w:rsid w:val="004F229F"/>
    <w:rsid w:val="00502CCC"/>
    <w:rsid w:val="005036A1"/>
    <w:rsid w:val="00507573"/>
    <w:rsid w:val="00512F78"/>
    <w:rsid w:val="00513BB5"/>
    <w:rsid w:val="005144E1"/>
    <w:rsid w:val="00522611"/>
    <w:rsid w:val="00530545"/>
    <w:rsid w:val="00530A89"/>
    <w:rsid w:val="0053446F"/>
    <w:rsid w:val="005359E5"/>
    <w:rsid w:val="005467FA"/>
    <w:rsid w:val="0055018D"/>
    <w:rsid w:val="00550A56"/>
    <w:rsid w:val="0055293B"/>
    <w:rsid w:val="00553416"/>
    <w:rsid w:val="00554656"/>
    <w:rsid w:val="00555296"/>
    <w:rsid w:val="00556081"/>
    <w:rsid w:val="005564B2"/>
    <w:rsid w:val="00560454"/>
    <w:rsid w:val="00565D4C"/>
    <w:rsid w:val="005668CF"/>
    <w:rsid w:val="00566F30"/>
    <w:rsid w:val="0057573C"/>
    <w:rsid w:val="00576D0C"/>
    <w:rsid w:val="005841EC"/>
    <w:rsid w:val="00584B37"/>
    <w:rsid w:val="00584C14"/>
    <w:rsid w:val="0058644F"/>
    <w:rsid w:val="00586B9B"/>
    <w:rsid w:val="00590FA1"/>
    <w:rsid w:val="005913AC"/>
    <w:rsid w:val="00597790"/>
    <w:rsid w:val="005A2FBD"/>
    <w:rsid w:val="005B7FE2"/>
    <w:rsid w:val="005C2491"/>
    <w:rsid w:val="005C49B7"/>
    <w:rsid w:val="005D33D3"/>
    <w:rsid w:val="005D48E2"/>
    <w:rsid w:val="005D63E4"/>
    <w:rsid w:val="005D7486"/>
    <w:rsid w:val="005E3358"/>
    <w:rsid w:val="005F2110"/>
    <w:rsid w:val="005F4573"/>
    <w:rsid w:val="005F47D3"/>
    <w:rsid w:val="00603B55"/>
    <w:rsid w:val="00606F79"/>
    <w:rsid w:val="00607CF0"/>
    <w:rsid w:val="00613397"/>
    <w:rsid w:val="006134E3"/>
    <w:rsid w:val="0061466F"/>
    <w:rsid w:val="00617742"/>
    <w:rsid w:val="00621E22"/>
    <w:rsid w:val="0062623D"/>
    <w:rsid w:val="006270D1"/>
    <w:rsid w:val="006467B0"/>
    <w:rsid w:val="00650E38"/>
    <w:rsid w:val="00653E10"/>
    <w:rsid w:val="0065408E"/>
    <w:rsid w:val="00654A1E"/>
    <w:rsid w:val="00654F16"/>
    <w:rsid w:val="00657F46"/>
    <w:rsid w:val="006611C3"/>
    <w:rsid w:val="0066318D"/>
    <w:rsid w:val="00675200"/>
    <w:rsid w:val="00677B1D"/>
    <w:rsid w:val="00681C6A"/>
    <w:rsid w:val="00684B6F"/>
    <w:rsid w:val="00687E89"/>
    <w:rsid w:val="00694A18"/>
    <w:rsid w:val="00694CE5"/>
    <w:rsid w:val="00694D97"/>
    <w:rsid w:val="006A0688"/>
    <w:rsid w:val="006A2213"/>
    <w:rsid w:val="006A7520"/>
    <w:rsid w:val="006B048B"/>
    <w:rsid w:val="006C0224"/>
    <w:rsid w:val="006C1B42"/>
    <w:rsid w:val="006C2B8D"/>
    <w:rsid w:val="006C6990"/>
    <w:rsid w:val="006C7EF7"/>
    <w:rsid w:val="006D48A2"/>
    <w:rsid w:val="006D581C"/>
    <w:rsid w:val="006D5EAA"/>
    <w:rsid w:val="006E03FC"/>
    <w:rsid w:val="006E4A57"/>
    <w:rsid w:val="006F2CE5"/>
    <w:rsid w:val="006F4CA2"/>
    <w:rsid w:val="006F79A5"/>
    <w:rsid w:val="00700892"/>
    <w:rsid w:val="00701182"/>
    <w:rsid w:val="00707EDF"/>
    <w:rsid w:val="007116AD"/>
    <w:rsid w:val="0071375A"/>
    <w:rsid w:val="00717E46"/>
    <w:rsid w:val="00721B84"/>
    <w:rsid w:val="007229C7"/>
    <w:rsid w:val="00724165"/>
    <w:rsid w:val="00726616"/>
    <w:rsid w:val="00727525"/>
    <w:rsid w:val="007315EA"/>
    <w:rsid w:val="00733DCE"/>
    <w:rsid w:val="0073638C"/>
    <w:rsid w:val="0073748E"/>
    <w:rsid w:val="007379AB"/>
    <w:rsid w:val="00737A74"/>
    <w:rsid w:val="007462C4"/>
    <w:rsid w:val="007568B6"/>
    <w:rsid w:val="007569AF"/>
    <w:rsid w:val="00756C12"/>
    <w:rsid w:val="00760BC1"/>
    <w:rsid w:val="00763159"/>
    <w:rsid w:val="00783969"/>
    <w:rsid w:val="007860EF"/>
    <w:rsid w:val="00791E15"/>
    <w:rsid w:val="00792616"/>
    <w:rsid w:val="0079628B"/>
    <w:rsid w:val="007A6312"/>
    <w:rsid w:val="007B176D"/>
    <w:rsid w:val="007B273F"/>
    <w:rsid w:val="007B33F7"/>
    <w:rsid w:val="007B5A3C"/>
    <w:rsid w:val="007C0A75"/>
    <w:rsid w:val="007C22C8"/>
    <w:rsid w:val="007C2C27"/>
    <w:rsid w:val="007D2F43"/>
    <w:rsid w:val="007D60A7"/>
    <w:rsid w:val="007D7AE2"/>
    <w:rsid w:val="007F7025"/>
    <w:rsid w:val="008010A5"/>
    <w:rsid w:val="0080115C"/>
    <w:rsid w:val="00801528"/>
    <w:rsid w:val="00802DBF"/>
    <w:rsid w:val="0080480D"/>
    <w:rsid w:val="00805E8F"/>
    <w:rsid w:val="00805F28"/>
    <w:rsid w:val="00812148"/>
    <w:rsid w:val="00814AC4"/>
    <w:rsid w:val="0083031B"/>
    <w:rsid w:val="00831573"/>
    <w:rsid w:val="0083238B"/>
    <w:rsid w:val="00837670"/>
    <w:rsid w:val="00840909"/>
    <w:rsid w:val="00842578"/>
    <w:rsid w:val="00845013"/>
    <w:rsid w:val="00854BAB"/>
    <w:rsid w:val="008643B6"/>
    <w:rsid w:val="00866777"/>
    <w:rsid w:val="0086757B"/>
    <w:rsid w:val="008725B7"/>
    <w:rsid w:val="00875040"/>
    <w:rsid w:val="00876AE8"/>
    <w:rsid w:val="00880E03"/>
    <w:rsid w:val="0088149C"/>
    <w:rsid w:val="0088191C"/>
    <w:rsid w:val="00883313"/>
    <w:rsid w:val="00886E96"/>
    <w:rsid w:val="008931C3"/>
    <w:rsid w:val="00895E52"/>
    <w:rsid w:val="008A5500"/>
    <w:rsid w:val="008B093D"/>
    <w:rsid w:val="008B1281"/>
    <w:rsid w:val="008B4749"/>
    <w:rsid w:val="008C47C0"/>
    <w:rsid w:val="008D2D31"/>
    <w:rsid w:val="008E10FD"/>
    <w:rsid w:val="008E1525"/>
    <w:rsid w:val="008F4ED5"/>
    <w:rsid w:val="008F6891"/>
    <w:rsid w:val="00904A77"/>
    <w:rsid w:val="009058E3"/>
    <w:rsid w:val="009127C9"/>
    <w:rsid w:val="00917E7F"/>
    <w:rsid w:val="00921257"/>
    <w:rsid w:val="009233F7"/>
    <w:rsid w:val="00935786"/>
    <w:rsid w:val="00936A51"/>
    <w:rsid w:val="009422A9"/>
    <w:rsid w:val="00947C4F"/>
    <w:rsid w:val="00953AC1"/>
    <w:rsid w:val="00956899"/>
    <w:rsid w:val="0097203F"/>
    <w:rsid w:val="0098557A"/>
    <w:rsid w:val="009876A9"/>
    <w:rsid w:val="00991857"/>
    <w:rsid w:val="0099643F"/>
    <w:rsid w:val="00996B25"/>
    <w:rsid w:val="009A0F9D"/>
    <w:rsid w:val="009A5417"/>
    <w:rsid w:val="009B10DD"/>
    <w:rsid w:val="009B4113"/>
    <w:rsid w:val="009C33B2"/>
    <w:rsid w:val="009D411D"/>
    <w:rsid w:val="009D5A0A"/>
    <w:rsid w:val="009D709C"/>
    <w:rsid w:val="009E0277"/>
    <w:rsid w:val="009E0DC3"/>
    <w:rsid w:val="009E0ED8"/>
    <w:rsid w:val="009E0F1F"/>
    <w:rsid w:val="009E3CD4"/>
    <w:rsid w:val="009E4D10"/>
    <w:rsid w:val="009F30DF"/>
    <w:rsid w:val="009F3123"/>
    <w:rsid w:val="009F6758"/>
    <w:rsid w:val="00A017D6"/>
    <w:rsid w:val="00A04020"/>
    <w:rsid w:val="00A0608C"/>
    <w:rsid w:val="00A07E63"/>
    <w:rsid w:val="00A07EBE"/>
    <w:rsid w:val="00A10E6B"/>
    <w:rsid w:val="00A11E0D"/>
    <w:rsid w:val="00A20817"/>
    <w:rsid w:val="00A20829"/>
    <w:rsid w:val="00A22375"/>
    <w:rsid w:val="00A23870"/>
    <w:rsid w:val="00A2705C"/>
    <w:rsid w:val="00A309FE"/>
    <w:rsid w:val="00A30BA0"/>
    <w:rsid w:val="00A37043"/>
    <w:rsid w:val="00A51035"/>
    <w:rsid w:val="00A51E5F"/>
    <w:rsid w:val="00A52BA9"/>
    <w:rsid w:val="00A53C78"/>
    <w:rsid w:val="00A542CE"/>
    <w:rsid w:val="00A553A2"/>
    <w:rsid w:val="00A61555"/>
    <w:rsid w:val="00A627D9"/>
    <w:rsid w:val="00A65B66"/>
    <w:rsid w:val="00A66242"/>
    <w:rsid w:val="00A67C9E"/>
    <w:rsid w:val="00A71BED"/>
    <w:rsid w:val="00A73C13"/>
    <w:rsid w:val="00A750BF"/>
    <w:rsid w:val="00A751F9"/>
    <w:rsid w:val="00A909EC"/>
    <w:rsid w:val="00A90FC3"/>
    <w:rsid w:val="00A9398F"/>
    <w:rsid w:val="00AA4612"/>
    <w:rsid w:val="00AA5FFD"/>
    <w:rsid w:val="00AA6A2B"/>
    <w:rsid w:val="00AB5383"/>
    <w:rsid w:val="00AB70B1"/>
    <w:rsid w:val="00AB76A6"/>
    <w:rsid w:val="00AC030B"/>
    <w:rsid w:val="00AC391D"/>
    <w:rsid w:val="00AD32FC"/>
    <w:rsid w:val="00AD5158"/>
    <w:rsid w:val="00AD5C77"/>
    <w:rsid w:val="00AD63C6"/>
    <w:rsid w:val="00B02A36"/>
    <w:rsid w:val="00B21943"/>
    <w:rsid w:val="00B234F0"/>
    <w:rsid w:val="00B23682"/>
    <w:rsid w:val="00B23A8B"/>
    <w:rsid w:val="00B24AEA"/>
    <w:rsid w:val="00B25229"/>
    <w:rsid w:val="00B317B0"/>
    <w:rsid w:val="00B376BD"/>
    <w:rsid w:val="00B42CC3"/>
    <w:rsid w:val="00B5087C"/>
    <w:rsid w:val="00B55BAC"/>
    <w:rsid w:val="00B673C9"/>
    <w:rsid w:val="00B677A7"/>
    <w:rsid w:val="00B70890"/>
    <w:rsid w:val="00B70B19"/>
    <w:rsid w:val="00B71057"/>
    <w:rsid w:val="00B75E7A"/>
    <w:rsid w:val="00B76674"/>
    <w:rsid w:val="00B84212"/>
    <w:rsid w:val="00B921A4"/>
    <w:rsid w:val="00B9325B"/>
    <w:rsid w:val="00B95F8A"/>
    <w:rsid w:val="00BA6DC3"/>
    <w:rsid w:val="00BB38A5"/>
    <w:rsid w:val="00BB56AB"/>
    <w:rsid w:val="00BC05EB"/>
    <w:rsid w:val="00BD1C81"/>
    <w:rsid w:val="00BD1E6B"/>
    <w:rsid w:val="00BD3452"/>
    <w:rsid w:val="00BD35B1"/>
    <w:rsid w:val="00BD3B2F"/>
    <w:rsid w:val="00BD6CDE"/>
    <w:rsid w:val="00BF2EA5"/>
    <w:rsid w:val="00BF5C9F"/>
    <w:rsid w:val="00BF6ACD"/>
    <w:rsid w:val="00C0410E"/>
    <w:rsid w:val="00C128AA"/>
    <w:rsid w:val="00C16FA3"/>
    <w:rsid w:val="00C20D86"/>
    <w:rsid w:val="00C26A21"/>
    <w:rsid w:val="00C31D64"/>
    <w:rsid w:val="00C32952"/>
    <w:rsid w:val="00C35D8D"/>
    <w:rsid w:val="00C40907"/>
    <w:rsid w:val="00C42B0B"/>
    <w:rsid w:val="00C437B6"/>
    <w:rsid w:val="00C47E99"/>
    <w:rsid w:val="00C542F5"/>
    <w:rsid w:val="00C57CBD"/>
    <w:rsid w:val="00C57D42"/>
    <w:rsid w:val="00C608DF"/>
    <w:rsid w:val="00C707D4"/>
    <w:rsid w:val="00C7306C"/>
    <w:rsid w:val="00C7714F"/>
    <w:rsid w:val="00C774C8"/>
    <w:rsid w:val="00C77CBF"/>
    <w:rsid w:val="00C84426"/>
    <w:rsid w:val="00C85246"/>
    <w:rsid w:val="00C87CE0"/>
    <w:rsid w:val="00C933FC"/>
    <w:rsid w:val="00C953A1"/>
    <w:rsid w:val="00C9738B"/>
    <w:rsid w:val="00CA08BA"/>
    <w:rsid w:val="00CA0E60"/>
    <w:rsid w:val="00CA28D3"/>
    <w:rsid w:val="00CA60AF"/>
    <w:rsid w:val="00CB1877"/>
    <w:rsid w:val="00CB1B61"/>
    <w:rsid w:val="00CC229D"/>
    <w:rsid w:val="00CC3274"/>
    <w:rsid w:val="00CC57AA"/>
    <w:rsid w:val="00CC658B"/>
    <w:rsid w:val="00CD3FE8"/>
    <w:rsid w:val="00CD43B6"/>
    <w:rsid w:val="00CD7C6C"/>
    <w:rsid w:val="00CE4F3E"/>
    <w:rsid w:val="00CF7702"/>
    <w:rsid w:val="00D024F4"/>
    <w:rsid w:val="00D02577"/>
    <w:rsid w:val="00D02D5B"/>
    <w:rsid w:val="00D109A1"/>
    <w:rsid w:val="00D149FA"/>
    <w:rsid w:val="00D205F9"/>
    <w:rsid w:val="00D225AC"/>
    <w:rsid w:val="00D239E2"/>
    <w:rsid w:val="00D2409E"/>
    <w:rsid w:val="00D31B50"/>
    <w:rsid w:val="00D330E5"/>
    <w:rsid w:val="00D46326"/>
    <w:rsid w:val="00D51BEB"/>
    <w:rsid w:val="00D53599"/>
    <w:rsid w:val="00D53BCD"/>
    <w:rsid w:val="00D54966"/>
    <w:rsid w:val="00D55516"/>
    <w:rsid w:val="00D56235"/>
    <w:rsid w:val="00D57131"/>
    <w:rsid w:val="00D63715"/>
    <w:rsid w:val="00D713A7"/>
    <w:rsid w:val="00D71EA0"/>
    <w:rsid w:val="00D8088F"/>
    <w:rsid w:val="00D80B69"/>
    <w:rsid w:val="00D810B3"/>
    <w:rsid w:val="00D92FEF"/>
    <w:rsid w:val="00D939F2"/>
    <w:rsid w:val="00DA0AC1"/>
    <w:rsid w:val="00DA2615"/>
    <w:rsid w:val="00DA4EF5"/>
    <w:rsid w:val="00DA78A6"/>
    <w:rsid w:val="00DB5FF1"/>
    <w:rsid w:val="00DC56A2"/>
    <w:rsid w:val="00DC7953"/>
    <w:rsid w:val="00DC7BEC"/>
    <w:rsid w:val="00DD3ED4"/>
    <w:rsid w:val="00DD48DF"/>
    <w:rsid w:val="00DD6C02"/>
    <w:rsid w:val="00DE04E7"/>
    <w:rsid w:val="00DE39BE"/>
    <w:rsid w:val="00DF2C9E"/>
    <w:rsid w:val="00DF3279"/>
    <w:rsid w:val="00DF3CF6"/>
    <w:rsid w:val="00E02D8D"/>
    <w:rsid w:val="00E10428"/>
    <w:rsid w:val="00E15264"/>
    <w:rsid w:val="00E153C2"/>
    <w:rsid w:val="00E200DA"/>
    <w:rsid w:val="00E20455"/>
    <w:rsid w:val="00E224C5"/>
    <w:rsid w:val="00E23240"/>
    <w:rsid w:val="00E308D3"/>
    <w:rsid w:val="00E35A15"/>
    <w:rsid w:val="00E4101E"/>
    <w:rsid w:val="00E41CA2"/>
    <w:rsid w:val="00E4364C"/>
    <w:rsid w:val="00E43B92"/>
    <w:rsid w:val="00E46942"/>
    <w:rsid w:val="00E57396"/>
    <w:rsid w:val="00E57763"/>
    <w:rsid w:val="00E61DE3"/>
    <w:rsid w:val="00E63090"/>
    <w:rsid w:val="00E72BE5"/>
    <w:rsid w:val="00E73AC6"/>
    <w:rsid w:val="00E75402"/>
    <w:rsid w:val="00E75EE2"/>
    <w:rsid w:val="00E81D75"/>
    <w:rsid w:val="00E8636C"/>
    <w:rsid w:val="00E874CC"/>
    <w:rsid w:val="00E96EE6"/>
    <w:rsid w:val="00E97C28"/>
    <w:rsid w:val="00E97DE3"/>
    <w:rsid w:val="00EA1B99"/>
    <w:rsid w:val="00EA2D9F"/>
    <w:rsid w:val="00EA387B"/>
    <w:rsid w:val="00EA41F7"/>
    <w:rsid w:val="00EB0E50"/>
    <w:rsid w:val="00EB0E9F"/>
    <w:rsid w:val="00EB1ED8"/>
    <w:rsid w:val="00EB376B"/>
    <w:rsid w:val="00EB3970"/>
    <w:rsid w:val="00EC379C"/>
    <w:rsid w:val="00EC6015"/>
    <w:rsid w:val="00ED2010"/>
    <w:rsid w:val="00ED3D20"/>
    <w:rsid w:val="00EE2E8D"/>
    <w:rsid w:val="00EE437A"/>
    <w:rsid w:val="00EE599D"/>
    <w:rsid w:val="00EE65B3"/>
    <w:rsid w:val="00EF1A8A"/>
    <w:rsid w:val="00EF7956"/>
    <w:rsid w:val="00F03348"/>
    <w:rsid w:val="00F12DE4"/>
    <w:rsid w:val="00F16971"/>
    <w:rsid w:val="00F21E26"/>
    <w:rsid w:val="00F258B2"/>
    <w:rsid w:val="00F25F9B"/>
    <w:rsid w:val="00F261A3"/>
    <w:rsid w:val="00F27517"/>
    <w:rsid w:val="00F27F6A"/>
    <w:rsid w:val="00F313EC"/>
    <w:rsid w:val="00F34793"/>
    <w:rsid w:val="00F46C85"/>
    <w:rsid w:val="00F518F5"/>
    <w:rsid w:val="00F528CB"/>
    <w:rsid w:val="00F53B77"/>
    <w:rsid w:val="00F56180"/>
    <w:rsid w:val="00F61379"/>
    <w:rsid w:val="00F673D7"/>
    <w:rsid w:val="00F7364D"/>
    <w:rsid w:val="00F80A56"/>
    <w:rsid w:val="00F81517"/>
    <w:rsid w:val="00F86811"/>
    <w:rsid w:val="00F90071"/>
    <w:rsid w:val="00F90E37"/>
    <w:rsid w:val="00F95662"/>
    <w:rsid w:val="00FA1216"/>
    <w:rsid w:val="00FB1403"/>
    <w:rsid w:val="00FB2138"/>
    <w:rsid w:val="00FB24B5"/>
    <w:rsid w:val="00FB37D2"/>
    <w:rsid w:val="00FB4082"/>
    <w:rsid w:val="00FB6482"/>
    <w:rsid w:val="00FC2B83"/>
    <w:rsid w:val="00FC3A8C"/>
    <w:rsid w:val="00FC5C0C"/>
    <w:rsid w:val="00FD2206"/>
    <w:rsid w:val="00FD29B5"/>
    <w:rsid w:val="00FD4CFC"/>
    <w:rsid w:val="00FD71BD"/>
    <w:rsid w:val="00FD7E33"/>
    <w:rsid w:val="00FE5478"/>
    <w:rsid w:val="00FE65ED"/>
    <w:rsid w:val="00FE72EA"/>
  </w:rsids>
  <m:mathPr>
    <m:mathFont m:val="Cambria Math"/>
    <m:brkBin m:val="before"/>
    <m:brkBinSub m:val="--"/>
    <m:smallFrac m:val="0"/>
    <m:dispDef/>
    <m:lMargin m:val="0"/>
    <m:rMargin m:val="0"/>
    <m:defJc m:val="centerGroup"/>
    <m:wrapIndent m:val="1440"/>
    <m:intLim m:val="subSup"/>
    <m:naryLim m:val="undOvr"/>
  </m:mathPr>
  <w:themeFontLang w:val="de-DE" w:bidi="hi-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erschrift21">
    <w:name w:val="Überschrift 21"/>
    <w:basedOn w:val="Normal"/>
    <w:uiPriority w:val="1"/>
    <w:qFormat/>
    <w:rsid w:val="00F61379"/>
    <w:pPr>
      <w:ind w:left="110"/>
      <w:outlineLvl w:val="1"/>
    </w:pPr>
    <w:rPr>
      <w:b/>
      <w:bCs/>
      <w:sz w:val="16"/>
      <w:szCs w:val="16"/>
    </w:rPr>
  </w:style>
  <w:style w:type="paragraph" w:styleId="Prrafodelista">
    <w:name w:val="List Paragraph"/>
    <w:basedOn w:val="Normal"/>
    <w:uiPriority w:val="1"/>
    <w:qFormat/>
    <w:rsid w:val="00F61379"/>
    <w:pPr>
      <w:spacing w:before="90"/>
      <w:ind w:left="470" w:hanging="360"/>
    </w:pPr>
    <w:rPr>
      <w:sz w:val="24"/>
      <w:szCs w:val="24"/>
    </w:rPr>
  </w:style>
  <w:style w:type="paragraph" w:customStyle="1" w:styleId="TableParagraph">
    <w:name w:val="Table Paragraph"/>
    <w:basedOn w:val="Normal"/>
    <w:uiPriority w:val="1"/>
    <w:qFormat/>
    <w:rsid w:val="00F61379"/>
    <w:rPr>
      <w:rFonts w:ascii="Times New Roman" w:hAnsi="Times New Roman" w:cs="Times New Roman"/>
      <w:sz w:val="24"/>
      <w:szCs w:val="24"/>
    </w:rPr>
  </w:style>
  <w:style w:type="paragraph" w:styleId="Textodeglobo">
    <w:name w:val="Balloon Text"/>
    <w:basedOn w:val="Normal"/>
    <w:link w:val="TextodegloboCar"/>
    <w:uiPriority w:val="99"/>
    <w:semiHidden/>
    <w:unhideWhenUsed/>
    <w:rsid w:val="00650E38"/>
    <w:rPr>
      <w:rFonts w:ascii="Tahoma" w:hAnsi="Tahoma" w:cs="Tahoma"/>
      <w:sz w:val="16"/>
      <w:szCs w:val="16"/>
    </w:rPr>
  </w:style>
  <w:style w:type="character" w:customStyle="1" w:styleId="TextodegloboCar">
    <w:name w:val="Texto de globo Car"/>
    <w:basedOn w:val="Fuentedeprrafopredeter"/>
    <w:link w:val="Textodeglobo"/>
    <w:uiPriority w:val="99"/>
    <w:semiHidden/>
    <w:rsid w:val="00650E38"/>
    <w:rPr>
      <w:rFonts w:ascii="Tahoma" w:hAnsi="Tahoma" w:cs="Tahoma"/>
      <w:sz w:val="16"/>
      <w:szCs w:val="16"/>
    </w:rPr>
  </w:style>
  <w:style w:type="paragraph" w:styleId="Encabezado">
    <w:name w:val="header"/>
    <w:basedOn w:val="Normal"/>
    <w:link w:val="EncabezadoCar"/>
    <w:uiPriority w:val="99"/>
    <w:semiHidden/>
    <w:unhideWhenUsed/>
    <w:rsid w:val="00650E38"/>
    <w:pPr>
      <w:tabs>
        <w:tab w:val="center" w:pos="4536"/>
        <w:tab w:val="right" w:pos="9072"/>
      </w:tabs>
    </w:pPr>
  </w:style>
  <w:style w:type="character" w:customStyle="1" w:styleId="EncabezadoCar">
    <w:name w:val="Encabezado Car"/>
    <w:basedOn w:val="Fuentedeprrafopredeter"/>
    <w:link w:val="Encabezado"/>
    <w:uiPriority w:val="99"/>
    <w:semiHidden/>
    <w:rsid w:val="00650E38"/>
    <w:rPr>
      <w:rFonts w:ascii="Arial" w:hAnsi="Arial" w:cs="Arial"/>
    </w:rPr>
  </w:style>
  <w:style w:type="paragraph" w:styleId="Piedepgina">
    <w:name w:val="footer"/>
    <w:basedOn w:val="Normal"/>
    <w:link w:val="PiedepginaCar"/>
    <w:uiPriority w:val="99"/>
    <w:semiHidden/>
    <w:unhideWhenUsed/>
    <w:rsid w:val="00650E38"/>
    <w:pPr>
      <w:tabs>
        <w:tab w:val="center" w:pos="4536"/>
        <w:tab w:val="right" w:pos="9072"/>
      </w:tabs>
    </w:pPr>
  </w:style>
  <w:style w:type="character" w:customStyle="1" w:styleId="PiedepginaCar">
    <w:name w:val="Pie de página Car"/>
    <w:basedOn w:val="Fuentedeprrafopredeter"/>
    <w:link w:val="Piedepgina"/>
    <w:uiPriority w:val="99"/>
    <w:semiHidden/>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Normal"/>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laconcuadrcula">
    <w:name w:val="Table Grid"/>
    <w:basedOn w:val="Tablanormal"/>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Fuentedeprrafopredeter"/>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ipervnculo">
    <w:name w:val="Hyperlink"/>
    <w:basedOn w:val="Fuentedeprrafopredeter"/>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Normal"/>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Refdecomentario">
    <w:name w:val="annotation reference"/>
    <w:basedOn w:val="Fuentedeprrafopredeter"/>
    <w:uiPriority w:val="99"/>
    <w:semiHidden/>
    <w:unhideWhenUsed/>
    <w:rsid w:val="007F7025"/>
    <w:rPr>
      <w:sz w:val="16"/>
      <w:szCs w:val="16"/>
    </w:rPr>
  </w:style>
  <w:style w:type="paragraph" w:styleId="Textocomentario">
    <w:name w:val="annotation text"/>
    <w:basedOn w:val="Normal"/>
    <w:link w:val="TextocomentarioCar"/>
    <w:uiPriority w:val="99"/>
    <w:unhideWhenUsed/>
    <w:rsid w:val="007F7025"/>
    <w:rPr>
      <w:sz w:val="20"/>
      <w:szCs w:val="20"/>
    </w:rPr>
  </w:style>
  <w:style w:type="character" w:customStyle="1" w:styleId="TextocomentarioCar">
    <w:name w:val="Texto comentario Car"/>
    <w:basedOn w:val="Fuentedeprrafopredeter"/>
    <w:link w:val="Textocomentario"/>
    <w:uiPriority w:val="99"/>
    <w:rsid w:val="007F7025"/>
    <w:rPr>
      <w:rFonts w:ascii="Arial" w:hAnsi="Arial" w:cs="Arial"/>
      <w:sz w:val="20"/>
      <w:szCs w:val="20"/>
    </w:rPr>
  </w:style>
  <w:style w:type="paragraph" w:styleId="Asuntodelcomentario">
    <w:name w:val="annotation subject"/>
    <w:basedOn w:val="Textocomentario"/>
    <w:next w:val="Textocomentario"/>
    <w:link w:val="AsuntodelcomentarioCar"/>
    <w:uiPriority w:val="99"/>
    <w:semiHidden/>
    <w:unhideWhenUsed/>
    <w:rsid w:val="007F7025"/>
    <w:rPr>
      <w:b/>
      <w:bCs/>
    </w:rPr>
  </w:style>
  <w:style w:type="character" w:customStyle="1" w:styleId="AsuntodelcomentarioCar">
    <w:name w:val="Asunto del comentario Car"/>
    <w:basedOn w:val="TextocomentarioCar"/>
    <w:link w:val="Asuntodelcomentario"/>
    <w:uiPriority w:val="99"/>
    <w:semiHidden/>
    <w:rsid w:val="007F7025"/>
    <w:rPr>
      <w:rFonts w:ascii="Arial" w:hAnsi="Arial" w:cs="Arial"/>
      <w:b/>
      <w:bCs/>
      <w:sz w:val="20"/>
      <w:szCs w:val="20"/>
    </w:rPr>
  </w:style>
  <w:style w:type="paragraph" w:styleId="Revisin">
    <w:name w:val="Revision"/>
    <w:hidden/>
    <w:uiPriority w:val="99"/>
    <w:semiHidden/>
    <w:rsid w:val="00677B1D"/>
    <w:pPr>
      <w:spacing w:after="0" w:line="240" w:lineRule="auto"/>
    </w:pPr>
    <w:rPr>
      <w:rFonts w:ascii="Arial" w:hAnsi="Arial" w:cs="Arial"/>
    </w:rPr>
  </w:style>
  <w:style w:type="character" w:styleId="Textodelmarcadordeposicin">
    <w:name w:val="Placeholder Text"/>
    <w:basedOn w:val="Fuentedeprrafopredeter"/>
    <w:uiPriority w:val="99"/>
    <w:semiHidden/>
    <w:rsid w:val="0044155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rittal.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cac09aa03dd42a4720900a0c1d3aa5c2">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99ccc3203a87e60bd896b87f255af8d7"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FB6BA7FA-07AB-483A-AC19-362450FDB86C}">
  <ds:schemaRefs>
    <ds:schemaRef ds:uri="http://schemas.microsoft.com/sharepoint/v3/contenttype/forms"/>
  </ds:schemaRefs>
</ds:datastoreItem>
</file>

<file path=customXml/itemProps2.xml><?xml version="1.0" encoding="utf-8"?>
<ds:datastoreItem xmlns:ds="http://schemas.openxmlformats.org/officeDocument/2006/customXml" ds:itemID="{4EC4B1EF-2CE1-4D97-8036-5F652464FBCF}">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3.xml><?xml version="1.0" encoding="utf-8"?>
<ds:datastoreItem xmlns:ds="http://schemas.openxmlformats.org/officeDocument/2006/customXml" ds:itemID="{E550744F-2AE2-4D5C-9EC7-CA9F03969F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1480</Words>
  <Characters>8207</Characters>
  <Application>Microsoft Office Word</Application>
  <DocSecurity>0</DocSecurity>
  <Lines>68</Lines>
  <Paragraphs>19</Paragraphs>
  <ScaleCrop>false</ScaleCrop>
  <HeadingPairs>
    <vt:vector size="4" baseType="variant">
      <vt:variant>
        <vt:lpstr>Título</vt:lpstr>
      </vt:variant>
      <vt:variant>
        <vt:i4>1</vt:i4>
      </vt:variant>
      <vt:variant>
        <vt:lpstr>Titel</vt:lpstr>
      </vt:variant>
      <vt:variant>
        <vt:i4>1</vt:i4>
      </vt:variant>
    </vt:vector>
  </HeadingPairs>
  <TitlesOfParts>
    <vt:vector size="2" baseType="lpstr">
      <vt:lpstr/>
      <vt:lpstr/>
    </vt:vector>
  </TitlesOfParts>
  <Company>OCM GmbH</Company>
  <LinksUpToDate>false</LinksUpToDate>
  <CharactersWithSpaces>9668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Nuria Poch</cp:lastModifiedBy>
  <cp:revision>3</cp:revision>
  <cp:lastPrinted>2024-01-28T14:20:00Z</cp:lastPrinted>
  <dcterms:created xsi:type="dcterms:W3CDTF">2026-02-17T22:14:00Z</dcterms:created>
  <dcterms:modified xsi:type="dcterms:W3CDTF">2026-02-18T07:40:00Z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ContentTypeId">
    <vt:lpwstr>0x0101007DAE9CA7D8058048B50D46784D8FAF0D</vt:lpwstr>
  </property>
  <property fmtid="{D5CDD505-2E9C-101B-9397-08002B2CF9AE}" pid="6" name="MediaServiceImageTags">
    <vt:lpwstr/>
  </property>
  <property fmtid="{D5CDD505-2E9C-101B-9397-08002B2CF9AE}" pid="7" name="MSIP_Label_3a28a66c-3c7f-463f-9f3d-483220f1d838_Enabled">
    <vt:lpwstr>true</vt:lpwstr>
  </property>
  <property fmtid="{D5CDD505-2E9C-101B-9397-08002B2CF9AE}" pid="8" name="MSIP_Label_3a28a66c-3c7f-463f-9f3d-483220f1d838_SetDate">
    <vt:lpwstr>2025-11-14T10:49:53Z</vt:lpwstr>
  </property>
  <property fmtid="{D5CDD505-2E9C-101B-9397-08002B2CF9AE}" pid="9" name="MSIP_Label_3a28a66c-3c7f-463f-9f3d-483220f1d838_Method">
    <vt:lpwstr>Standard</vt:lpwstr>
  </property>
  <property fmtid="{D5CDD505-2E9C-101B-9397-08002B2CF9AE}" pid="10" name="MSIP_Label_3a28a66c-3c7f-463f-9f3d-483220f1d838_Name">
    <vt:lpwstr>FLG_Internal</vt:lpwstr>
  </property>
  <property fmtid="{D5CDD505-2E9C-101B-9397-08002B2CF9AE}" pid="11" name="MSIP_Label_3a28a66c-3c7f-463f-9f3d-483220f1d838_SiteId">
    <vt:lpwstr>a8218bc3-7d4c-4a61-b912-a6ca487118dd</vt:lpwstr>
  </property>
  <property fmtid="{D5CDD505-2E9C-101B-9397-08002B2CF9AE}" pid="12" name="MSIP_Label_3a28a66c-3c7f-463f-9f3d-483220f1d838_ActionId">
    <vt:lpwstr>e5a811ce-84d7-45cd-bc8c-a63c300f2e0b</vt:lpwstr>
  </property>
  <property fmtid="{D5CDD505-2E9C-101B-9397-08002B2CF9AE}" pid="13" name="MSIP_Label_3a28a66c-3c7f-463f-9f3d-483220f1d838_ContentBits">
    <vt:lpwstr>0</vt:lpwstr>
  </property>
  <property fmtid="{D5CDD505-2E9C-101B-9397-08002B2CF9AE}" pid="14" name="MSIP_Label_3a28a66c-3c7f-463f-9f3d-483220f1d838_Tag">
    <vt:lpwstr>10, 3, 0, 1</vt:lpwstr>
  </property>
</Properties>
</file>