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EDAE4" w14:textId="5C5B5111" w:rsidR="00D30095" w:rsidRDefault="00D30095">
      <w:pPr>
        <w:rPr>
          <w:rFonts w:ascii="Times New Roman" w:hAnsi="Times New Roman" w:cs="Times New Roman"/>
          <w:noProof/>
          <w:sz w:val="20"/>
          <w:szCs w:val="20"/>
        </w:rPr>
      </w:pPr>
    </w:p>
    <w:p w14:paraId="17D2E069" w14:textId="77777777" w:rsidR="00634255" w:rsidRDefault="00634255">
      <w:pPr>
        <w:rPr>
          <w:rFonts w:ascii="Times New Roman" w:hAnsi="Times New Roman" w:cs="Times New Roman"/>
          <w:noProof/>
          <w:sz w:val="20"/>
          <w:szCs w:val="20"/>
        </w:rPr>
      </w:pPr>
    </w:p>
    <w:p w14:paraId="22E2B8CD" w14:textId="77777777" w:rsidR="00634255" w:rsidRDefault="00634255">
      <w:pPr>
        <w:rPr>
          <w:rFonts w:ascii="Times New Roman" w:hAnsi="Times New Roman" w:cs="Times New Roman"/>
          <w:noProof/>
          <w:sz w:val="20"/>
          <w:szCs w:val="20"/>
        </w:rPr>
      </w:pPr>
    </w:p>
    <w:p w14:paraId="0EB29328" w14:textId="43974912" w:rsidR="00634255" w:rsidRPr="00D31A22" w:rsidRDefault="009A229B" w:rsidP="00634255">
      <w:pPr>
        <w:jc w:val="both"/>
        <w:rPr>
          <w:rFonts w:ascii="Arial" w:hAnsi="Arial" w:cs="Arial"/>
        </w:rPr>
      </w:pPr>
      <w:r>
        <w:rPr>
          <w:rFonts w:ascii="Arial" w:hAnsi="Arial" w:cs="Arial"/>
        </w:rPr>
        <w:t xml:space="preserve">Sabadell, </w:t>
      </w:r>
      <w:r w:rsidR="00464980">
        <w:rPr>
          <w:rFonts w:ascii="Arial" w:hAnsi="Arial" w:cs="Arial"/>
        </w:rPr>
        <w:t>10</w:t>
      </w:r>
      <w:r w:rsidR="00634255" w:rsidRPr="00D31A22">
        <w:rPr>
          <w:rFonts w:ascii="Arial" w:hAnsi="Arial" w:cs="Arial"/>
        </w:rPr>
        <w:t xml:space="preserve"> de </w:t>
      </w:r>
      <w:r>
        <w:rPr>
          <w:rFonts w:ascii="Arial" w:hAnsi="Arial" w:cs="Arial"/>
        </w:rPr>
        <w:t>febrer</w:t>
      </w:r>
      <w:r w:rsidR="00634255" w:rsidRPr="00D31A22">
        <w:rPr>
          <w:rFonts w:ascii="Arial" w:hAnsi="Arial" w:cs="Arial"/>
        </w:rPr>
        <w:t>o de 2026</w:t>
      </w:r>
    </w:p>
    <w:p w14:paraId="5569F312" w14:textId="612E6B73" w:rsidR="00F0503D" w:rsidRPr="00F534D4" w:rsidRDefault="00F0503D" w:rsidP="00FD50C4">
      <w:pPr>
        <w:pStyle w:val="PIFlietext"/>
        <w:spacing w:after="0" w:line="240" w:lineRule="auto"/>
        <w:ind w:right="139"/>
        <w:jc w:val="both"/>
        <w:rPr>
          <w:b/>
          <w:bCs/>
          <w:sz w:val="28"/>
        </w:rPr>
      </w:pPr>
      <w:r w:rsidRPr="00F534D4">
        <w:rPr>
          <w:b/>
          <w:bCs/>
          <w:sz w:val="28"/>
        </w:rPr>
        <w:t>Rittal y Eplan participarán en la 33ª edición de la BIEMH con sus últimas soluciones en distribución de energía</w:t>
      </w:r>
      <w:r w:rsidR="00020348" w:rsidRPr="00F534D4">
        <w:rPr>
          <w:b/>
          <w:bCs/>
          <w:sz w:val="28"/>
        </w:rPr>
        <w:t>,</w:t>
      </w:r>
      <w:r w:rsidRPr="00F534D4">
        <w:rPr>
          <w:b/>
          <w:bCs/>
          <w:sz w:val="28"/>
        </w:rPr>
        <w:t xml:space="preserve"> climatización inteligente</w:t>
      </w:r>
      <w:r w:rsidR="00020348" w:rsidRPr="00F534D4">
        <w:rPr>
          <w:b/>
          <w:bCs/>
          <w:sz w:val="28"/>
        </w:rPr>
        <w:t xml:space="preserve"> y automatización.</w:t>
      </w:r>
    </w:p>
    <w:p w14:paraId="5C9EE429" w14:textId="77777777" w:rsidR="00F0503D" w:rsidRPr="00F534D4" w:rsidRDefault="00F0503D" w:rsidP="00F0503D">
      <w:pPr>
        <w:pStyle w:val="PIFlietext"/>
        <w:spacing w:after="0"/>
        <w:ind w:right="139"/>
        <w:rPr>
          <w:b/>
          <w:bCs/>
          <w:sz w:val="28"/>
        </w:rPr>
      </w:pPr>
    </w:p>
    <w:p w14:paraId="56A3E4F1" w14:textId="77777777" w:rsidR="00F0503D" w:rsidRPr="00F534D4" w:rsidRDefault="00F0503D" w:rsidP="009A229B">
      <w:pPr>
        <w:pStyle w:val="PIFlietext"/>
        <w:ind w:right="139"/>
        <w:jc w:val="both"/>
        <w:rPr>
          <w:b/>
        </w:rPr>
      </w:pPr>
      <w:r w:rsidRPr="00F534D4">
        <w:rPr>
          <w:b/>
        </w:rPr>
        <w:t>La BIEMH regresa del 2 al 6 de marzo de 2026 al Bilbao Exhibition Centre con una edición que vuelve a posicionarse como uno de los grandes referentes europeos en máquina-herramienta, automatización y fabricación avanzada. Con un enfoque claro en la digitalización, la eficiencia y la integración de procesos, la feria reunirá a los principales actores del sector para presentar las tecnologías que marcarán el futuro de la industria.</w:t>
      </w:r>
    </w:p>
    <w:p w14:paraId="5354713B" w14:textId="365DF574" w:rsidR="009A229B" w:rsidRPr="00F534D4" w:rsidRDefault="009A229B" w:rsidP="009A229B">
      <w:pPr>
        <w:jc w:val="both"/>
        <w:rPr>
          <w:rFonts w:ascii="Arial" w:eastAsia="Times New Roman" w:hAnsi="Arial" w:cs="Arial"/>
          <w:kern w:val="0"/>
          <w:szCs w:val="24"/>
          <w:lang w:eastAsia="de-DE"/>
          <w14:ligatures w14:val="none"/>
        </w:rPr>
      </w:pPr>
      <w:r w:rsidRPr="00F534D4">
        <w:rPr>
          <w:rFonts w:ascii="Arial" w:eastAsia="Times New Roman" w:hAnsi="Arial" w:cs="Arial"/>
          <w:kern w:val="0"/>
          <w:szCs w:val="24"/>
          <w:lang w:eastAsia="de-DE"/>
          <w14:ligatures w14:val="none"/>
        </w:rPr>
        <w:t xml:space="preserve">En esta 33ª edición, </w:t>
      </w:r>
      <w:r w:rsidRPr="00F534D4">
        <w:rPr>
          <w:rFonts w:ascii="Arial" w:eastAsia="Times New Roman" w:hAnsi="Arial" w:cs="Arial"/>
          <w:b/>
          <w:bCs/>
          <w:kern w:val="0"/>
          <w:szCs w:val="24"/>
          <w:lang w:eastAsia="de-DE"/>
          <w14:ligatures w14:val="none"/>
        </w:rPr>
        <w:t>Rittal y Eplan</w:t>
      </w:r>
      <w:r w:rsidRPr="00F534D4">
        <w:rPr>
          <w:rFonts w:ascii="Arial" w:eastAsia="Times New Roman" w:hAnsi="Arial" w:cs="Arial"/>
          <w:kern w:val="0"/>
          <w:szCs w:val="24"/>
          <w:lang w:eastAsia="de-DE"/>
          <w14:ligatures w14:val="none"/>
        </w:rPr>
        <w:t xml:space="preserve"> presentarán una selección de soluciones diseñadas para conseguir una integración de procesos de élite entre los departamentos de ingeniería y fabricación. Además, Rittal mostrará a los visitantes los lanzamientos más recientes de sus líneas de negocio de distribución de energía, climatización para armarios eléctricos</w:t>
      </w:r>
      <w:r w:rsidR="004C40ED" w:rsidRPr="00F534D4">
        <w:rPr>
          <w:rFonts w:ascii="Arial" w:eastAsia="Times New Roman" w:hAnsi="Arial" w:cs="Arial"/>
          <w:kern w:val="0"/>
          <w:szCs w:val="24"/>
          <w:lang w:eastAsia="de-DE"/>
          <w14:ligatures w14:val="none"/>
        </w:rPr>
        <w:t>,</w:t>
      </w:r>
      <w:r w:rsidRPr="00F534D4">
        <w:rPr>
          <w:rFonts w:ascii="Arial" w:eastAsia="Times New Roman" w:hAnsi="Arial" w:cs="Arial"/>
          <w:kern w:val="0"/>
          <w:szCs w:val="24"/>
          <w:lang w:eastAsia="de-DE"/>
          <w14:ligatures w14:val="none"/>
        </w:rPr>
        <w:t xml:space="preserve"> infraestructuras TI</w:t>
      </w:r>
      <w:r w:rsidR="004C40ED" w:rsidRPr="00F534D4">
        <w:rPr>
          <w:rFonts w:ascii="Arial" w:eastAsia="Times New Roman" w:hAnsi="Arial" w:cs="Arial"/>
          <w:kern w:val="0"/>
          <w:szCs w:val="24"/>
          <w:lang w:eastAsia="de-DE"/>
          <w14:ligatures w14:val="none"/>
        </w:rPr>
        <w:t xml:space="preserve"> y automatización</w:t>
      </w:r>
      <w:r w:rsidRPr="00F534D4">
        <w:rPr>
          <w:rFonts w:ascii="Arial" w:eastAsia="Times New Roman" w:hAnsi="Arial" w:cs="Arial"/>
          <w:kern w:val="0"/>
          <w:szCs w:val="24"/>
          <w:lang w:eastAsia="de-DE"/>
          <w14:ligatures w14:val="none"/>
        </w:rPr>
        <w:t>.</w:t>
      </w:r>
    </w:p>
    <w:p w14:paraId="6AE7F6AB" w14:textId="6E07C7E0" w:rsidR="009A229B" w:rsidRPr="009A229B" w:rsidRDefault="002555C7" w:rsidP="009A229B">
      <w:pPr>
        <w:jc w:val="both"/>
        <w:rPr>
          <w:rFonts w:ascii="Arial" w:eastAsia="Times New Roman" w:hAnsi="Arial" w:cs="Arial"/>
          <w:b/>
          <w:bCs/>
          <w:kern w:val="0"/>
          <w:szCs w:val="24"/>
          <w:lang w:eastAsia="de-DE"/>
          <w14:ligatures w14:val="none"/>
        </w:rPr>
      </w:pPr>
      <w:r w:rsidRPr="00F534D4">
        <w:rPr>
          <w:rFonts w:ascii="Arial" w:eastAsia="Times New Roman" w:hAnsi="Arial" w:cs="Arial"/>
          <w:b/>
          <w:bCs/>
          <w:kern w:val="0"/>
          <w:szCs w:val="24"/>
          <w:lang w:eastAsia="de-DE"/>
          <w14:ligatures w14:val="none"/>
        </w:rPr>
        <w:t>La revolución en d</w:t>
      </w:r>
      <w:r w:rsidR="009A229B" w:rsidRPr="00F534D4">
        <w:rPr>
          <w:rFonts w:ascii="Arial" w:eastAsia="Times New Roman" w:hAnsi="Arial" w:cs="Arial"/>
          <w:b/>
          <w:bCs/>
          <w:kern w:val="0"/>
          <w:szCs w:val="24"/>
          <w:lang w:eastAsia="de-DE"/>
          <w14:ligatures w14:val="none"/>
        </w:rPr>
        <w:t>istribución de energía</w:t>
      </w:r>
    </w:p>
    <w:p w14:paraId="5FEEE705" w14:textId="70437589" w:rsidR="009A229B" w:rsidRPr="00BA3CD3" w:rsidRDefault="009A229B" w:rsidP="009A229B">
      <w:pPr>
        <w:jc w:val="both"/>
        <w:rPr>
          <w:rFonts w:ascii="Arial" w:eastAsia="Times New Roman" w:hAnsi="Arial" w:cs="Arial"/>
          <w:kern w:val="0"/>
          <w:szCs w:val="24"/>
          <w:lang w:eastAsia="de-DE"/>
          <w14:ligatures w14:val="none"/>
        </w:rPr>
      </w:pPr>
      <w:r w:rsidRPr="00BA3CD3">
        <w:rPr>
          <w:rFonts w:ascii="Arial" w:eastAsia="Times New Roman" w:hAnsi="Arial" w:cs="Arial"/>
          <w:kern w:val="0"/>
          <w:szCs w:val="24"/>
          <w:lang w:eastAsia="de-DE"/>
          <w14:ligatures w14:val="none"/>
        </w:rPr>
        <w:t xml:space="preserve">En el ámbito de la distribución de energía, Rittal presentará </w:t>
      </w:r>
      <w:r w:rsidRPr="00BA3CD3">
        <w:rPr>
          <w:rFonts w:ascii="Arial" w:eastAsia="Times New Roman" w:hAnsi="Arial" w:cs="Arial"/>
          <w:b/>
          <w:bCs/>
          <w:kern w:val="0"/>
          <w:szCs w:val="24"/>
          <w:lang w:eastAsia="de-DE"/>
          <w14:ligatures w14:val="none"/>
        </w:rPr>
        <w:t>RiLineX</w:t>
      </w:r>
      <w:r w:rsidRPr="00BA3CD3">
        <w:rPr>
          <w:rFonts w:ascii="Arial" w:eastAsia="Times New Roman" w:hAnsi="Arial" w:cs="Arial"/>
          <w:kern w:val="0"/>
          <w:szCs w:val="24"/>
          <w:lang w:eastAsia="de-DE"/>
          <w14:ligatures w14:val="none"/>
        </w:rPr>
        <w:t xml:space="preserve">, la nueva </w:t>
      </w:r>
      <w:r w:rsidR="00B63B80" w:rsidRPr="00BA3CD3">
        <w:rPr>
          <w:rFonts w:ascii="Arial" w:eastAsia="Times New Roman" w:hAnsi="Arial" w:cs="Arial"/>
          <w:kern w:val="0"/>
          <w:szCs w:val="24"/>
          <w:lang w:eastAsia="de-DE"/>
          <w14:ligatures w14:val="none"/>
        </w:rPr>
        <w:t xml:space="preserve">y revolucionaria </w:t>
      </w:r>
      <w:r w:rsidRPr="00BA3CD3">
        <w:rPr>
          <w:rFonts w:ascii="Arial" w:eastAsia="Times New Roman" w:hAnsi="Arial" w:cs="Arial"/>
          <w:kern w:val="0"/>
          <w:szCs w:val="24"/>
          <w:lang w:eastAsia="de-DE"/>
          <w14:ligatures w14:val="none"/>
        </w:rPr>
        <w:t xml:space="preserve">plataforma de </w:t>
      </w:r>
      <w:r w:rsidR="009D438B" w:rsidRPr="00BA3CD3">
        <w:rPr>
          <w:rFonts w:ascii="Arial" w:eastAsia="Times New Roman" w:hAnsi="Arial" w:cs="Arial"/>
          <w:kern w:val="0"/>
          <w:szCs w:val="24"/>
          <w:lang w:eastAsia="de-DE"/>
          <w14:ligatures w14:val="none"/>
        </w:rPr>
        <w:t xml:space="preserve">sistema de </w:t>
      </w:r>
      <w:r w:rsidRPr="00BA3CD3">
        <w:rPr>
          <w:rFonts w:ascii="Arial" w:eastAsia="Times New Roman" w:hAnsi="Arial" w:cs="Arial"/>
          <w:kern w:val="0"/>
          <w:szCs w:val="24"/>
          <w:lang w:eastAsia="de-DE"/>
          <w14:ligatures w14:val="none"/>
        </w:rPr>
        <w:t>embarrado</w:t>
      </w:r>
      <w:r w:rsidR="004C40ED" w:rsidRPr="00BA3CD3">
        <w:rPr>
          <w:rFonts w:ascii="Arial" w:eastAsia="Times New Roman" w:hAnsi="Arial" w:cs="Arial"/>
          <w:kern w:val="0"/>
          <w:szCs w:val="24"/>
          <w:lang w:eastAsia="de-DE"/>
          <w14:ligatures w14:val="none"/>
        </w:rPr>
        <w:t>s</w:t>
      </w:r>
      <w:r w:rsidRPr="00BA3CD3">
        <w:rPr>
          <w:rFonts w:ascii="Arial" w:eastAsia="Times New Roman" w:hAnsi="Arial" w:cs="Arial"/>
          <w:kern w:val="0"/>
          <w:szCs w:val="24"/>
          <w:lang w:eastAsia="de-DE"/>
          <w14:ligatures w14:val="none"/>
        </w:rPr>
        <w:t xml:space="preserve"> de 60 mm</w:t>
      </w:r>
      <w:r w:rsidR="00B63B80" w:rsidRPr="00BA3CD3">
        <w:rPr>
          <w:rFonts w:ascii="Arial" w:eastAsia="Times New Roman" w:hAnsi="Arial" w:cs="Arial"/>
          <w:kern w:val="0"/>
          <w:szCs w:val="24"/>
          <w:lang w:eastAsia="de-DE"/>
          <w14:ligatures w14:val="none"/>
        </w:rPr>
        <w:t xml:space="preserve"> que permite lograr ahorros de hasta el 30% de tiempo en ingeniería y de hasta el 50% de tiempo de montaje en la fabricación de armarios eléctricos</w:t>
      </w:r>
      <w:r w:rsidRPr="00BA3CD3">
        <w:rPr>
          <w:rFonts w:ascii="Arial" w:eastAsia="Times New Roman" w:hAnsi="Arial" w:cs="Arial"/>
          <w:kern w:val="0"/>
          <w:szCs w:val="24"/>
          <w:lang w:eastAsia="de-DE"/>
          <w14:ligatures w14:val="none"/>
        </w:rPr>
        <w:t>. Su sistema modular y el montaje por clic permiten reducir drásticamente los tiempos de instalación, aumentar la seguridad y ofrecer una flexibilidad total en la planificación de cuadros eléctricos.</w:t>
      </w:r>
      <w:r w:rsidR="002555C7" w:rsidRPr="00BA3CD3">
        <w:rPr>
          <w:rFonts w:ascii="Arial" w:eastAsia="Times New Roman" w:hAnsi="Arial" w:cs="Arial"/>
          <w:kern w:val="0"/>
          <w:szCs w:val="24"/>
          <w:lang w:eastAsia="de-DE"/>
          <w14:ligatures w14:val="none"/>
        </w:rPr>
        <w:t xml:space="preserve"> </w:t>
      </w:r>
    </w:p>
    <w:p w14:paraId="64EFC683" w14:textId="77777777" w:rsidR="002555C7" w:rsidRDefault="009A229B" w:rsidP="009A229B">
      <w:pPr>
        <w:jc w:val="both"/>
        <w:rPr>
          <w:rFonts w:ascii="Arial" w:eastAsia="Times New Roman" w:hAnsi="Arial" w:cs="Arial"/>
          <w:kern w:val="0"/>
          <w:szCs w:val="24"/>
          <w:lang w:eastAsia="de-DE"/>
          <w14:ligatures w14:val="none"/>
        </w:rPr>
      </w:pPr>
      <w:r w:rsidRPr="00BA3CD3">
        <w:rPr>
          <w:rFonts w:ascii="Arial" w:eastAsia="Times New Roman" w:hAnsi="Arial" w:cs="Arial"/>
          <w:kern w:val="0"/>
          <w:szCs w:val="24"/>
          <w:lang w:eastAsia="de-DE"/>
          <w14:ligatures w14:val="none"/>
        </w:rPr>
        <w:t xml:space="preserve">Junto a esta novedad, también se exhibirán el </w:t>
      </w:r>
      <w:r w:rsidRPr="00BA3CD3">
        <w:rPr>
          <w:rFonts w:ascii="Arial" w:eastAsia="Times New Roman" w:hAnsi="Arial" w:cs="Arial"/>
          <w:b/>
          <w:bCs/>
          <w:kern w:val="0"/>
          <w:szCs w:val="24"/>
          <w:lang w:eastAsia="de-DE"/>
          <w14:ligatures w14:val="none"/>
        </w:rPr>
        <w:t>VX25 Ri4Power</w:t>
      </w:r>
      <w:r w:rsidRPr="00BA3CD3">
        <w:rPr>
          <w:rFonts w:ascii="Arial" w:eastAsia="Times New Roman" w:hAnsi="Arial" w:cs="Arial"/>
          <w:kern w:val="0"/>
          <w:szCs w:val="24"/>
          <w:lang w:eastAsia="de-DE"/>
          <w14:ligatures w14:val="none"/>
        </w:rPr>
        <w:t xml:space="preserve">, </w:t>
      </w:r>
      <w:r w:rsidR="002555C7" w:rsidRPr="00BA3CD3">
        <w:rPr>
          <w:rFonts w:ascii="Arial" w:eastAsia="Times New Roman" w:hAnsi="Arial" w:cs="Arial"/>
          <w:kern w:val="0"/>
          <w:szCs w:val="24"/>
          <w:lang w:eastAsia="de-DE"/>
          <w14:ligatures w14:val="none"/>
        </w:rPr>
        <w:t>el sistema modular para distribución de energía hasta 6300 A, así como las nuevas soluciones en envolventes y climatización para aplicaciones BESS (Battery Energy Storage Systems), diseñadas para responder a las necesidades actuales de infraestructuras energéticas y sistemas de almacenamiento.</w:t>
      </w:r>
    </w:p>
    <w:p w14:paraId="019FDF0D" w14:textId="43AA7E89" w:rsidR="009A229B" w:rsidRPr="00BA3CD3" w:rsidRDefault="002555C7" w:rsidP="009A229B">
      <w:pPr>
        <w:jc w:val="both"/>
        <w:rPr>
          <w:rFonts w:ascii="Arial" w:eastAsia="Times New Roman" w:hAnsi="Arial" w:cs="Arial"/>
          <w:b/>
          <w:bCs/>
          <w:kern w:val="0"/>
          <w:szCs w:val="24"/>
          <w:lang w:eastAsia="de-DE"/>
          <w14:ligatures w14:val="none"/>
        </w:rPr>
      </w:pPr>
      <w:r w:rsidRPr="00BA3CD3">
        <w:rPr>
          <w:rFonts w:ascii="Arial" w:eastAsia="Times New Roman" w:hAnsi="Arial" w:cs="Arial"/>
          <w:b/>
          <w:bCs/>
          <w:kern w:val="0"/>
          <w:szCs w:val="24"/>
          <w:lang w:eastAsia="de-DE"/>
          <w14:ligatures w14:val="none"/>
        </w:rPr>
        <w:t>E</w:t>
      </w:r>
      <w:r w:rsidR="009A229B" w:rsidRPr="00BA3CD3">
        <w:rPr>
          <w:rFonts w:ascii="Arial" w:eastAsia="Times New Roman" w:hAnsi="Arial" w:cs="Arial"/>
          <w:b/>
          <w:bCs/>
          <w:kern w:val="0"/>
          <w:szCs w:val="24"/>
          <w:lang w:eastAsia="de-DE"/>
          <w14:ligatures w14:val="none"/>
        </w:rPr>
        <w:t>ficiencia energética en entornos críticos</w:t>
      </w:r>
    </w:p>
    <w:p w14:paraId="7858299C" w14:textId="37956F56" w:rsidR="00A464A8" w:rsidRDefault="009A229B" w:rsidP="009A229B">
      <w:pPr>
        <w:jc w:val="both"/>
        <w:rPr>
          <w:rFonts w:ascii="Arial" w:eastAsia="Times New Roman" w:hAnsi="Arial" w:cs="Arial"/>
          <w:kern w:val="0"/>
          <w:szCs w:val="24"/>
          <w:lang w:eastAsia="de-DE"/>
          <w14:ligatures w14:val="none"/>
        </w:rPr>
      </w:pPr>
      <w:r w:rsidRPr="00BA3CD3">
        <w:rPr>
          <w:rFonts w:ascii="Arial" w:eastAsia="Times New Roman" w:hAnsi="Arial" w:cs="Arial"/>
          <w:kern w:val="0"/>
          <w:szCs w:val="24"/>
          <w:lang w:eastAsia="de-DE"/>
          <w14:ligatures w14:val="none"/>
        </w:rPr>
        <w:t xml:space="preserve">En el área de climatización, Rittal presentará soluciones orientadas a mejorar la eficiencia energética y el control térmico en entornos exigentes. Entre ellas destacan </w:t>
      </w:r>
      <w:r w:rsidR="00A464A8" w:rsidRPr="00BA3CD3">
        <w:rPr>
          <w:rFonts w:ascii="Arial" w:eastAsia="Times New Roman" w:hAnsi="Arial" w:cs="Arial"/>
          <w:kern w:val="0"/>
          <w:szCs w:val="24"/>
          <w:lang w:eastAsia="de-DE"/>
          <w14:ligatures w14:val="none"/>
        </w:rPr>
        <w:t xml:space="preserve">los nuevos </w:t>
      </w:r>
      <w:r w:rsidR="00A464A8" w:rsidRPr="00BA3CD3">
        <w:rPr>
          <w:rFonts w:ascii="Arial" w:eastAsia="Times New Roman" w:hAnsi="Arial" w:cs="Arial"/>
          <w:b/>
          <w:bCs/>
          <w:kern w:val="0"/>
          <w:szCs w:val="24"/>
          <w:lang w:eastAsia="de-DE"/>
          <w14:ligatures w14:val="none"/>
        </w:rPr>
        <w:t>ventiladores con tecnología EC,</w:t>
      </w:r>
      <w:r w:rsidR="00A464A8" w:rsidRPr="00BA3CD3">
        <w:rPr>
          <w:rFonts w:ascii="Arial" w:eastAsia="Times New Roman" w:hAnsi="Arial" w:cs="Arial"/>
          <w:kern w:val="0"/>
          <w:szCs w:val="24"/>
          <w:lang w:eastAsia="de-DE"/>
          <w14:ligatures w14:val="none"/>
        </w:rPr>
        <w:t xml:space="preserve"> que proporcionan significativas ventajas en términos de tiempo y costes, ya que las </w:t>
      </w:r>
      <w:r w:rsidR="00A464A8" w:rsidRPr="00BA3CD3">
        <w:rPr>
          <w:rFonts w:ascii="Arial" w:eastAsia="Times New Roman" w:hAnsi="Arial" w:cs="Arial"/>
          <w:b/>
          <w:bCs/>
          <w:kern w:val="0"/>
          <w:szCs w:val="24"/>
          <w:lang w:eastAsia="de-DE"/>
          <w14:ligatures w14:val="none"/>
        </w:rPr>
        <w:t>capacidades IoT</w:t>
      </w:r>
      <w:r w:rsidR="00A464A8" w:rsidRPr="00BA3CD3">
        <w:rPr>
          <w:rFonts w:ascii="Arial" w:eastAsia="Times New Roman" w:hAnsi="Arial" w:cs="Arial"/>
          <w:kern w:val="0"/>
          <w:szCs w:val="24"/>
          <w:lang w:eastAsia="de-DE"/>
          <w14:ligatures w14:val="none"/>
        </w:rPr>
        <w:t xml:space="preserve"> aumentan la eficiencia energética y </w:t>
      </w:r>
      <w:r w:rsidR="00570F19" w:rsidRPr="00BA3CD3">
        <w:rPr>
          <w:rFonts w:ascii="Arial" w:eastAsia="Times New Roman" w:hAnsi="Arial" w:cs="Arial"/>
          <w:kern w:val="0"/>
          <w:szCs w:val="24"/>
          <w:lang w:eastAsia="de-DE"/>
          <w14:ligatures w14:val="none"/>
        </w:rPr>
        <w:t xml:space="preserve">la </w:t>
      </w:r>
      <w:r w:rsidR="00A464A8" w:rsidRPr="00BA3CD3">
        <w:rPr>
          <w:rFonts w:ascii="Arial" w:eastAsia="Times New Roman" w:hAnsi="Arial" w:cs="Arial"/>
          <w:kern w:val="0"/>
          <w:szCs w:val="24"/>
          <w:lang w:eastAsia="de-DE"/>
          <w14:ligatures w14:val="none"/>
        </w:rPr>
        <w:t xml:space="preserve">fiabilidad del sistema, y el nuevo </w:t>
      </w:r>
      <w:r w:rsidR="00A464A8" w:rsidRPr="00BA3CD3">
        <w:rPr>
          <w:rFonts w:ascii="Arial" w:eastAsia="Times New Roman" w:hAnsi="Arial" w:cs="Arial"/>
          <w:b/>
          <w:bCs/>
          <w:kern w:val="0"/>
          <w:szCs w:val="24"/>
          <w:lang w:eastAsia="de-DE"/>
          <w14:ligatures w14:val="none"/>
        </w:rPr>
        <w:t>refrigerador Blue e+ Dynamic</w:t>
      </w:r>
      <w:r w:rsidR="00A464A8" w:rsidRPr="00BA3CD3">
        <w:rPr>
          <w:rFonts w:ascii="Arial" w:eastAsia="Times New Roman" w:hAnsi="Arial" w:cs="Arial"/>
          <w:kern w:val="0"/>
          <w:szCs w:val="24"/>
          <w:lang w:eastAsia="de-DE"/>
          <w14:ligatures w14:val="none"/>
        </w:rPr>
        <w:t xml:space="preserve"> con certificación DNV para aplicaciones e instalaciones en el sector marítimo y en todos los sectores dinámicos.</w:t>
      </w:r>
      <w:r w:rsidR="00A464A8">
        <w:rPr>
          <w:rFonts w:ascii="Arial" w:eastAsia="Times New Roman" w:hAnsi="Arial" w:cs="Arial"/>
          <w:kern w:val="0"/>
          <w:szCs w:val="24"/>
          <w:lang w:eastAsia="de-DE"/>
          <w14:ligatures w14:val="none"/>
        </w:rPr>
        <w:t xml:space="preserve"> </w:t>
      </w:r>
    </w:p>
    <w:p w14:paraId="764BDECB" w14:textId="77777777" w:rsidR="00F534D4" w:rsidRDefault="00F534D4" w:rsidP="00F57EAB">
      <w:pPr>
        <w:jc w:val="both"/>
        <w:rPr>
          <w:rFonts w:ascii="Arial" w:eastAsia="Times New Roman" w:hAnsi="Arial" w:cs="Arial"/>
          <w:b/>
          <w:bCs/>
          <w:kern w:val="0"/>
          <w:szCs w:val="24"/>
          <w:lang w:eastAsia="de-DE"/>
          <w14:ligatures w14:val="none"/>
        </w:rPr>
      </w:pPr>
    </w:p>
    <w:p w14:paraId="73309EEF" w14:textId="77777777" w:rsidR="00F534D4" w:rsidRDefault="00F534D4" w:rsidP="00F57EAB">
      <w:pPr>
        <w:jc w:val="both"/>
        <w:rPr>
          <w:rFonts w:ascii="Arial" w:eastAsia="Times New Roman" w:hAnsi="Arial" w:cs="Arial"/>
          <w:b/>
          <w:bCs/>
          <w:kern w:val="0"/>
          <w:szCs w:val="24"/>
          <w:lang w:eastAsia="de-DE"/>
          <w14:ligatures w14:val="none"/>
        </w:rPr>
      </w:pPr>
    </w:p>
    <w:p w14:paraId="716E470D" w14:textId="77777777" w:rsidR="00F534D4" w:rsidRDefault="00F534D4" w:rsidP="00F57EAB">
      <w:pPr>
        <w:jc w:val="both"/>
        <w:rPr>
          <w:rFonts w:ascii="Arial" w:eastAsia="Times New Roman" w:hAnsi="Arial" w:cs="Arial"/>
          <w:b/>
          <w:bCs/>
          <w:kern w:val="0"/>
          <w:szCs w:val="24"/>
          <w:lang w:eastAsia="de-DE"/>
          <w14:ligatures w14:val="none"/>
        </w:rPr>
      </w:pPr>
    </w:p>
    <w:p w14:paraId="17914132" w14:textId="77777777" w:rsidR="00F534D4" w:rsidRDefault="00F534D4" w:rsidP="00F57EAB">
      <w:pPr>
        <w:jc w:val="both"/>
        <w:rPr>
          <w:rFonts w:ascii="Arial" w:eastAsia="Times New Roman" w:hAnsi="Arial" w:cs="Arial"/>
          <w:b/>
          <w:bCs/>
          <w:kern w:val="0"/>
          <w:szCs w:val="24"/>
          <w:lang w:eastAsia="de-DE"/>
          <w14:ligatures w14:val="none"/>
        </w:rPr>
      </w:pPr>
    </w:p>
    <w:p w14:paraId="2CBEE747" w14:textId="77777777" w:rsidR="00F534D4" w:rsidRDefault="00F534D4" w:rsidP="00F57EAB">
      <w:pPr>
        <w:jc w:val="both"/>
        <w:rPr>
          <w:rFonts w:ascii="Arial" w:eastAsia="Times New Roman" w:hAnsi="Arial" w:cs="Arial"/>
          <w:b/>
          <w:bCs/>
          <w:kern w:val="0"/>
          <w:szCs w:val="24"/>
          <w:lang w:eastAsia="de-DE"/>
          <w14:ligatures w14:val="none"/>
        </w:rPr>
      </w:pPr>
    </w:p>
    <w:p w14:paraId="67534985" w14:textId="3A7EC7AC" w:rsidR="00F57EAB" w:rsidRPr="00BA3CD3" w:rsidRDefault="002555C7" w:rsidP="00F57EAB">
      <w:pPr>
        <w:jc w:val="both"/>
        <w:rPr>
          <w:rFonts w:ascii="Arial" w:eastAsia="Times New Roman" w:hAnsi="Arial" w:cs="Arial"/>
          <w:b/>
          <w:bCs/>
          <w:kern w:val="0"/>
          <w:szCs w:val="24"/>
          <w:lang w:eastAsia="de-DE"/>
          <w14:ligatures w14:val="none"/>
        </w:rPr>
      </w:pPr>
      <w:r w:rsidRPr="00BA3CD3">
        <w:rPr>
          <w:rFonts w:ascii="Arial" w:eastAsia="Times New Roman" w:hAnsi="Arial" w:cs="Arial"/>
          <w:b/>
          <w:bCs/>
          <w:kern w:val="0"/>
          <w:szCs w:val="24"/>
          <w:lang w:eastAsia="de-DE"/>
          <w14:ligatures w14:val="none"/>
        </w:rPr>
        <w:t>A</w:t>
      </w:r>
      <w:r w:rsidR="00F57EAB" w:rsidRPr="00BA3CD3">
        <w:rPr>
          <w:rFonts w:ascii="Arial" w:eastAsia="Times New Roman" w:hAnsi="Arial" w:cs="Arial"/>
          <w:b/>
          <w:bCs/>
          <w:kern w:val="0"/>
          <w:szCs w:val="24"/>
          <w:lang w:eastAsia="de-DE"/>
          <w14:ligatures w14:val="none"/>
        </w:rPr>
        <w:t xml:space="preserve">celeración </w:t>
      </w:r>
      <w:r w:rsidRPr="00BA3CD3">
        <w:rPr>
          <w:rFonts w:ascii="Arial" w:eastAsia="Times New Roman" w:hAnsi="Arial" w:cs="Arial"/>
          <w:b/>
          <w:bCs/>
          <w:kern w:val="0"/>
          <w:szCs w:val="24"/>
          <w:lang w:eastAsia="de-DE"/>
          <w14:ligatures w14:val="none"/>
        </w:rPr>
        <w:t>en la fabricación de cuadros eléctricos y de control</w:t>
      </w:r>
    </w:p>
    <w:p w14:paraId="18C8B84E" w14:textId="6E9B2248" w:rsidR="00F57EAB" w:rsidRPr="009A229B" w:rsidRDefault="002555C7" w:rsidP="009A229B">
      <w:pPr>
        <w:jc w:val="both"/>
        <w:rPr>
          <w:rFonts w:ascii="Arial" w:eastAsia="Times New Roman" w:hAnsi="Arial" w:cs="Arial"/>
          <w:kern w:val="0"/>
          <w:szCs w:val="24"/>
          <w:lang w:eastAsia="de-DE"/>
          <w14:ligatures w14:val="none"/>
        </w:rPr>
      </w:pPr>
      <w:r w:rsidRPr="00BA3CD3">
        <w:rPr>
          <w:rFonts w:ascii="Arial" w:eastAsia="Times New Roman" w:hAnsi="Arial" w:cs="Arial"/>
          <w:kern w:val="0"/>
          <w:szCs w:val="24"/>
          <w:lang w:eastAsia="de-DE"/>
          <w14:ligatures w14:val="none"/>
        </w:rPr>
        <w:t xml:space="preserve">Durante la BIEMH el visitante podrá conocer las últimas novedades en máquinas para el </w:t>
      </w:r>
      <w:r w:rsidRPr="00BA3CD3">
        <w:rPr>
          <w:rFonts w:ascii="Arial" w:eastAsia="Times New Roman" w:hAnsi="Arial" w:cs="Arial"/>
          <w:b/>
          <w:bCs/>
          <w:kern w:val="0"/>
          <w:szCs w:val="24"/>
          <w:lang w:eastAsia="de-DE"/>
          <w14:ligatures w14:val="none"/>
        </w:rPr>
        <w:t>mecanizado, doblado y punzonado de pletinas de cobre</w:t>
      </w:r>
      <w:r w:rsidRPr="00BA3CD3">
        <w:rPr>
          <w:rFonts w:ascii="Arial" w:eastAsia="Times New Roman" w:hAnsi="Arial" w:cs="Arial"/>
          <w:kern w:val="0"/>
          <w:szCs w:val="24"/>
          <w:lang w:eastAsia="de-DE"/>
          <w14:ligatures w14:val="none"/>
        </w:rPr>
        <w:t xml:space="preserve">, así como la semiautomática </w:t>
      </w:r>
      <w:r w:rsidRPr="00BA3CD3">
        <w:rPr>
          <w:rFonts w:ascii="Arial" w:eastAsia="Times New Roman" w:hAnsi="Arial" w:cs="Arial"/>
          <w:b/>
          <w:bCs/>
          <w:kern w:val="0"/>
          <w:szCs w:val="24"/>
          <w:lang w:eastAsia="de-DE"/>
          <w14:ligatures w14:val="none"/>
        </w:rPr>
        <w:t>AP 400</w:t>
      </w:r>
      <w:r w:rsidRPr="00BA3CD3">
        <w:rPr>
          <w:rFonts w:ascii="Arial" w:eastAsia="Times New Roman" w:hAnsi="Arial" w:cs="Arial"/>
          <w:kern w:val="0"/>
          <w:szCs w:val="24"/>
          <w:lang w:eastAsia="de-DE"/>
          <w14:ligatures w14:val="none"/>
        </w:rPr>
        <w:t>, ideal para un punzonado rápido de escotaduras sin pretaladros. También mostraremos cómo la integración de las diferentes máquinas de Rittal Automation Systems con las herramientas de Eplan permite optimizar todo el flujo de trabajo, desde la ingeniería hasta la producción.</w:t>
      </w:r>
    </w:p>
    <w:p w14:paraId="1C73F771" w14:textId="77777777" w:rsidR="009A229B" w:rsidRDefault="009A229B" w:rsidP="009A229B">
      <w:pPr>
        <w:jc w:val="both"/>
        <w:rPr>
          <w:rFonts w:ascii="Arial" w:eastAsia="Times New Roman" w:hAnsi="Arial" w:cs="Arial"/>
          <w:b/>
          <w:bCs/>
          <w:kern w:val="0"/>
          <w:szCs w:val="24"/>
          <w:lang w:eastAsia="de-DE"/>
          <w14:ligatures w14:val="none"/>
        </w:rPr>
      </w:pPr>
    </w:p>
    <w:p w14:paraId="0E0FCF5C" w14:textId="33760A2E" w:rsidR="005E7EB0" w:rsidRPr="005E7EB0" w:rsidRDefault="005E7EB0" w:rsidP="00F534D4">
      <w:pPr>
        <w:spacing w:after="0"/>
        <w:jc w:val="both"/>
        <w:rPr>
          <w:rFonts w:ascii="Arial" w:eastAsia="Times New Roman" w:hAnsi="Arial" w:cs="Arial"/>
          <w:kern w:val="0"/>
          <w:szCs w:val="24"/>
          <w:lang w:eastAsia="de-DE"/>
          <w14:ligatures w14:val="none"/>
        </w:rPr>
      </w:pPr>
      <w:r w:rsidRPr="005E7EB0">
        <w:rPr>
          <w:rFonts w:ascii="Segoe UI Emoji" w:eastAsia="Times New Roman" w:hAnsi="Segoe UI Emoji" w:cs="Segoe UI Emoji"/>
          <w:kern w:val="0"/>
          <w:szCs w:val="24"/>
          <w:lang w:eastAsia="de-DE"/>
          <w14:ligatures w14:val="none"/>
        </w:rPr>
        <w:t>📅</w:t>
      </w:r>
      <w:r w:rsidRPr="005E7EB0">
        <w:rPr>
          <w:rFonts w:ascii="Arial" w:eastAsia="Times New Roman" w:hAnsi="Arial" w:cs="Arial"/>
          <w:kern w:val="0"/>
          <w:szCs w:val="24"/>
          <w:lang w:eastAsia="de-DE"/>
          <w14:ligatures w14:val="none"/>
        </w:rPr>
        <w:t xml:space="preserve"> </w:t>
      </w:r>
      <w:r>
        <w:rPr>
          <w:rFonts w:ascii="Arial" w:eastAsia="Times New Roman" w:hAnsi="Arial" w:cs="Arial"/>
          <w:kern w:val="0"/>
          <w:szCs w:val="24"/>
          <w:lang w:eastAsia="de-DE"/>
          <w14:ligatures w14:val="none"/>
        </w:rPr>
        <w:t>2-6 de marzo de 2026</w:t>
      </w:r>
    </w:p>
    <w:p w14:paraId="0F92BD50" w14:textId="7E7A2265" w:rsidR="005E7EB0" w:rsidRPr="00462B7B" w:rsidRDefault="005E7EB0" w:rsidP="00F534D4">
      <w:pPr>
        <w:spacing w:after="0"/>
        <w:jc w:val="both"/>
        <w:rPr>
          <w:rFonts w:ascii="Arial" w:eastAsia="Times New Roman" w:hAnsi="Arial" w:cs="Arial"/>
          <w:kern w:val="0"/>
          <w:szCs w:val="24"/>
          <w:lang w:val="en-US" w:eastAsia="de-DE"/>
          <w14:ligatures w14:val="none"/>
        </w:rPr>
      </w:pPr>
      <w:r w:rsidRPr="005E7EB0">
        <w:rPr>
          <w:rFonts w:ascii="Segoe UI Emoji" w:eastAsia="Times New Roman" w:hAnsi="Segoe UI Emoji" w:cs="Segoe UI Emoji"/>
          <w:kern w:val="0"/>
          <w:szCs w:val="24"/>
          <w:lang w:eastAsia="de-DE"/>
          <w14:ligatures w14:val="none"/>
        </w:rPr>
        <w:t>📍</w:t>
      </w:r>
      <w:r w:rsidRPr="00462B7B">
        <w:rPr>
          <w:rFonts w:ascii="Arial" w:eastAsia="Times New Roman" w:hAnsi="Arial" w:cs="Arial"/>
          <w:kern w:val="0"/>
          <w:szCs w:val="24"/>
          <w:lang w:val="en-US" w:eastAsia="de-DE"/>
          <w14:ligatures w14:val="none"/>
        </w:rPr>
        <w:t xml:space="preserve"> B</w:t>
      </w:r>
      <w:r w:rsidR="00462B7B" w:rsidRPr="00462B7B">
        <w:rPr>
          <w:rFonts w:ascii="Arial" w:eastAsia="Times New Roman" w:hAnsi="Arial" w:cs="Arial"/>
          <w:kern w:val="0"/>
          <w:szCs w:val="24"/>
          <w:lang w:val="en-US" w:eastAsia="de-DE"/>
          <w14:ligatures w14:val="none"/>
        </w:rPr>
        <w:t>ilbao Exhibition Centre (B</w:t>
      </w:r>
      <w:r w:rsidRPr="00462B7B">
        <w:rPr>
          <w:rFonts w:ascii="Arial" w:eastAsia="Times New Roman" w:hAnsi="Arial" w:cs="Arial"/>
          <w:kern w:val="0"/>
          <w:szCs w:val="24"/>
          <w:lang w:val="en-US" w:eastAsia="de-DE"/>
          <w14:ligatures w14:val="none"/>
        </w:rPr>
        <w:t>EC</w:t>
      </w:r>
      <w:r w:rsidR="00462B7B" w:rsidRPr="00462B7B">
        <w:rPr>
          <w:rFonts w:ascii="Arial" w:eastAsia="Times New Roman" w:hAnsi="Arial" w:cs="Arial"/>
          <w:kern w:val="0"/>
          <w:szCs w:val="24"/>
          <w:lang w:val="en-US" w:eastAsia="de-DE"/>
          <w14:ligatures w14:val="none"/>
        </w:rPr>
        <w:t>)</w:t>
      </w:r>
      <w:r w:rsidRPr="00462B7B">
        <w:rPr>
          <w:rFonts w:ascii="Arial" w:eastAsia="Times New Roman" w:hAnsi="Arial" w:cs="Arial"/>
          <w:kern w:val="0"/>
          <w:szCs w:val="24"/>
          <w:lang w:val="en-US" w:eastAsia="de-DE"/>
          <w14:ligatures w14:val="none"/>
        </w:rPr>
        <w:t xml:space="preserve"> – Pabellón 6, Stand F-20</w:t>
      </w:r>
    </w:p>
    <w:p w14:paraId="2B8177F2" w14:textId="3CDD0772" w:rsidR="005E7EB0" w:rsidRPr="00020348" w:rsidRDefault="005E7EB0" w:rsidP="00F534D4">
      <w:pPr>
        <w:spacing w:after="0"/>
        <w:jc w:val="both"/>
        <w:rPr>
          <w:rFonts w:ascii="Arial" w:eastAsia="Times New Roman" w:hAnsi="Arial" w:cs="Arial"/>
          <w:kern w:val="0"/>
          <w:szCs w:val="24"/>
          <w:lang w:eastAsia="de-DE"/>
          <w14:ligatures w14:val="none"/>
        </w:rPr>
      </w:pPr>
      <w:r w:rsidRPr="005E7EB0">
        <w:rPr>
          <w:rFonts w:ascii="Segoe UI Emoji" w:eastAsia="Times New Roman" w:hAnsi="Segoe UI Emoji" w:cs="Segoe UI Emoji"/>
          <w:kern w:val="0"/>
          <w:szCs w:val="24"/>
          <w:lang w:eastAsia="de-DE"/>
          <w14:ligatures w14:val="none"/>
        </w:rPr>
        <w:t>🔗</w:t>
      </w:r>
      <w:r w:rsidRPr="00020348">
        <w:rPr>
          <w:rFonts w:ascii="Arial" w:eastAsia="Times New Roman" w:hAnsi="Arial" w:cs="Arial"/>
          <w:kern w:val="0"/>
          <w:szCs w:val="24"/>
          <w:lang w:eastAsia="de-DE"/>
          <w14:ligatures w14:val="none"/>
        </w:rPr>
        <w:t xml:space="preserve">Consigue tu entrada </w:t>
      </w:r>
      <w:hyperlink r:id="rId7" w:history="1">
        <w:r w:rsidRPr="00020348">
          <w:rPr>
            <w:rStyle w:val="Hipervnculo"/>
            <w:rFonts w:ascii="Arial" w:eastAsia="Times New Roman" w:hAnsi="Arial" w:cs="Arial"/>
            <w:kern w:val="0"/>
            <w:szCs w:val="24"/>
            <w:lang w:eastAsia="de-DE"/>
            <w14:ligatures w14:val="none"/>
          </w:rPr>
          <w:t>AQUÍ</w:t>
        </w:r>
      </w:hyperlink>
    </w:p>
    <w:p w14:paraId="31B380E4" w14:textId="77777777" w:rsidR="005E7EB0" w:rsidRPr="00020348" w:rsidRDefault="005E7EB0" w:rsidP="005E7EB0">
      <w:pPr>
        <w:jc w:val="both"/>
        <w:rPr>
          <w:rFonts w:ascii="Arial" w:eastAsia="Times New Roman" w:hAnsi="Arial" w:cs="Arial"/>
          <w:kern w:val="0"/>
          <w:szCs w:val="24"/>
          <w:lang w:eastAsia="de-DE"/>
          <w14:ligatures w14:val="none"/>
        </w:rPr>
      </w:pPr>
    </w:p>
    <w:p w14:paraId="62070266" w14:textId="4E646F63" w:rsidR="005E7EB0" w:rsidRPr="009A229B" w:rsidRDefault="005E7EB0" w:rsidP="005E7EB0">
      <w:pPr>
        <w:jc w:val="both"/>
        <w:rPr>
          <w:rFonts w:ascii="Arial" w:eastAsia="Times New Roman" w:hAnsi="Arial" w:cs="Arial"/>
          <w:kern w:val="0"/>
          <w:szCs w:val="24"/>
          <w:lang w:eastAsia="de-DE"/>
          <w14:ligatures w14:val="none"/>
        </w:rPr>
      </w:pPr>
      <w:r w:rsidRPr="005E7EB0">
        <w:rPr>
          <w:rFonts w:ascii="Arial" w:eastAsia="Times New Roman" w:hAnsi="Arial" w:cs="Arial"/>
          <w:kern w:val="0"/>
          <w:szCs w:val="24"/>
          <w:lang w:eastAsia="de-DE"/>
          <w14:ligatures w14:val="none"/>
        </w:rPr>
        <w:t>¡Te esperamos en nuestro stand!</w:t>
      </w:r>
    </w:p>
    <w:p w14:paraId="7996D43D" w14:textId="77777777" w:rsidR="00634255" w:rsidRDefault="00634255" w:rsidP="009A229B">
      <w:pPr>
        <w:jc w:val="both"/>
      </w:pPr>
    </w:p>
    <w:p w14:paraId="09639C75" w14:textId="77777777" w:rsidR="00F534D4" w:rsidRDefault="00F534D4" w:rsidP="009A229B">
      <w:pPr>
        <w:jc w:val="both"/>
      </w:pPr>
    </w:p>
    <w:p w14:paraId="3D856E8C" w14:textId="77777777" w:rsidR="00F534D4" w:rsidRDefault="00F534D4" w:rsidP="009A229B">
      <w:pPr>
        <w:jc w:val="both"/>
      </w:pPr>
    </w:p>
    <w:p w14:paraId="5EE5BB0F" w14:textId="77777777" w:rsidR="00F534D4" w:rsidRDefault="00F534D4" w:rsidP="009A229B">
      <w:pPr>
        <w:jc w:val="both"/>
      </w:pPr>
    </w:p>
    <w:p w14:paraId="51903B58" w14:textId="77777777" w:rsidR="00F534D4" w:rsidRDefault="00F534D4" w:rsidP="009A229B">
      <w:pPr>
        <w:jc w:val="both"/>
      </w:pPr>
    </w:p>
    <w:p w14:paraId="5DE6964C" w14:textId="77777777" w:rsidR="00F534D4" w:rsidRDefault="00F534D4" w:rsidP="009A229B">
      <w:pPr>
        <w:jc w:val="both"/>
      </w:pPr>
    </w:p>
    <w:p w14:paraId="7016D62B" w14:textId="77777777" w:rsidR="00F534D4" w:rsidRDefault="00F534D4" w:rsidP="009A229B">
      <w:pPr>
        <w:jc w:val="both"/>
      </w:pPr>
    </w:p>
    <w:p w14:paraId="574E38AE" w14:textId="77777777" w:rsidR="00F534D4" w:rsidRDefault="00F534D4" w:rsidP="009A229B">
      <w:pPr>
        <w:jc w:val="both"/>
      </w:pPr>
    </w:p>
    <w:p w14:paraId="55985912" w14:textId="77777777" w:rsidR="00F534D4" w:rsidRDefault="00F534D4" w:rsidP="009A229B">
      <w:pPr>
        <w:jc w:val="both"/>
      </w:pPr>
    </w:p>
    <w:p w14:paraId="56883921" w14:textId="77777777" w:rsidR="00F534D4" w:rsidRDefault="00F534D4" w:rsidP="009A229B">
      <w:pPr>
        <w:jc w:val="both"/>
      </w:pPr>
    </w:p>
    <w:p w14:paraId="213BFAC1" w14:textId="77777777" w:rsidR="00F534D4" w:rsidRDefault="00F534D4" w:rsidP="009A229B">
      <w:pPr>
        <w:jc w:val="both"/>
      </w:pPr>
    </w:p>
    <w:p w14:paraId="11090B8B" w14:textId="77777777" w:rsidR="00F534D4" w:rsidRDefault="00F534D4" w:rsidP="009A229B">
      <w:pPr>
        <w:jc w:val="both"/>
      </w:pPr>
    </w:p>
    <w:p w14:paraId="31835D10" w14:textId="77777777" w:rsidR="00F534D4" w:rsidRDefault="00F534D4" w:rsidP="009A229B">
      <w:pPr>
        <w:jc w:val="both"/>
      </w:pPr>
    </w:p>
    <w:p w14:paraId="704A122F" w14:textId="77777777" w:rsidR="00F534D4" w:rsidRDefault="00F534D4" w:rsidP="009A229B">
      <w:pPr>
        <w:jc w:val="both"/>
      </w:pPr>
    </w:p>
    <w:p w14:paraId="315FA2F5" w14:textId="77777777" w:rsidR="00F534D4" w:rsidRDefault="00F534D4" w:rsidP="009A229B">
      <w:pPr>
        <w:jc w:val="both"/>
      </w:pPr>
    </w:p>
    <w:p w14:paraId="1144F46A" w14:textId="77777777" w:rsidR="00F534D4" w:rsidRDefault="00F534D4" w:rsidP="009A229B">
      <w:pPr>
        <w:jc w:val="both"/>
      </w:pPr>
    </w:p>
    <w:p w14:paraId="38980C16" w14:textId="77777777" w:rsidR="00F534D4" w:rsidRDefault="00F534D4" w:rsidP="009A229B">
      <w:pPr>
        <w:jc w:val="both"/>
      </w:pPr>
    </w:p>
    <w:p w14:paraId="79893CC3" w14:textId="77777777" w:rsidR="00F534D4" w:rsidRDefault="00F534D4" w:rsidP="009A229B">
      <w:pPr>
        <w:jc w:val="both"/>
      </w:pPr>
    </w:p>
    <w:p w14:paraId="19FEBE65" w14:textId="77777777" w:rsidR="00F534D4" w:rsidRDefault="00F534D4" w:rsidP="00F534D4">
      <w:pPr>
        <w:pStyle w:val="Unternehmensportrait-H1"/>
        <w:ind w:right="849"/>
        <w:rPr>
          <w:lang w:val="es-ES"/>
        </w:rPr>
      </w:pPr>
    </w:p>
    <w:p w14:paraId="57144310" w14:textId="77777777" w:rsidR="00F534D4" w:rsidRDefault="00F534D4" w:rsidP="00F534D4">
      <w:pPr>
        <w:pStyle w:val="Unternehmensportrait-H1"/>
        <w:ind w:right="849"/>
        <w:rPr>
          <w:lang w:val="es-ES"/>
        </w:rPr>
      </w:pPr>
    </w:p>
    <w:p w14:paraId="05D945CA" w14:textId="77777777" w:rsidR="00F534D4" w:rsidRDefault="00F534D4" w:rsidP="00F534D4">
      <w:pPr>
        <w:pStyle w:val="Unternehmensportrait-H1"/>
        <w:ind w:right="849"/>
        <w:rPr>
          <w:lang w:val="es-ES"/>
        </w:rPr>
      </w:pPr>
    </w:p>
    <w:p w14:paraId="7F3D55D7" w14:textId="3F5DA03E" w:rsidR="00F534D4" w:rsidRPr="00441554" w:rsidRDefault="00F534D4" w:rsidP="00F534D4">
      <w:pPr>
        <w:pStyle w:val="Unternehmensportrait-H1"/>
        <w:ind w:right="849"/>
        <w:rPr>
          <w:lang w:val="es-ES"/>
        </w:rPr>
      </w:pPr>
      <w:r w:rsidRPr="00441554">
        <w:rPr>
          <w:lang w:val="es-ES"/>
        </w:rPr>
        <w:t>Rittal</w:t>
      </w:r>
    </w:p>
    <w:p w14:paraId="6F131629" w14:textId="77777777" w:rsidR="00F534D4" w:rsidRPr="00441554" w:rsidRDefault="00F534D4" w:rsidP="00F534D4">
      <w:pPr>
        <w:pStyle w:val="Unternehmensportrait-Linie"/>
        <w:ind w:right="849"/>
        <w:rPr>
          <w:lang w:val="es-ES"/>
        </w:rPr>
      </w:pPr>
    </w:p>
    <w:p w14:paraId="4A4602E1" w14:textId="77777777" w:rsidR="00F534D4" w:rsidRPr="00441554" w:rsidRDefault="00F534D4" w:rsidP="00F534D4">
      <w:pPr>
        <w:pStyle w:val="Unternehmensportrait"/>
        <w:ind w:right="849"/>
        <w:jc w:val="left"/>
        <w:rPr>
          <w:lang w:val="es-ES"/>
        </w:rPr>
      </w:pPr>
      <w:r w:rsidRPr="00441554">
        <w:rPr>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7AE93F70" w14:textId="77777777" w:rsidR="00F534D4" w:rsidRPr="00441554" w:rsidRDefault="00F534D4" w:rsidP="00F534D4">
      <w:pPr>
        <w:pStyle w:val="Unternehmensportrait"/>
        <w:ind w:right="849"/>
        <w:jc w:val="left"/>
        <w:rPr>
          <w:lang w:val="es-ES"/>
        </w:rPr>
      </w:pPr>
    </w:p>
    <w:p w14:paraId="61339363" w14:textId="77777777" w:rsidR="00F534D4" w:rsidRPr="00441554" w:rsidRDefault="00F534D4" w:rsidP="00F534D4">
      <w:pPr>
        <w:pStyle w:val="Unternehmensportrait"/>
        <w:ind w:right="849"/>
        <w:jc w:val="left"/>
        <w:rPr>
          <w:lang w:val="es-ES"/>
        </w:rPr>
      </w:pPr>
      <w:r w:rsidRPr="00441554">
        <w:rPr>
          <w:lang w:val="es-ES"/>
        </w:rPr>
        <w:t xml:space="preserve">Nuestro enfoque y metodología: Rittal, Rittal Software Systems (Eplan, Cideon) y Rittal </w:t>
      </w:r>
      <w:r w:rsidRPr="00441554">
        <w:rPr>
          <w:lang w:val="es-ES"/>
        </w:rPr>
        <w:br/>
        <w:t xml:space="preserve">Automation Systems (RAS, Ehrt, Alfra) combinan su experiencia en hardware y software para optimizar, optimizar e </w:t>
      </w:r>
      <w:r w:rsidRPr="00441554">
        <w:rPr>
          <w:lang w:val="es-ES"/>
        </w:rPr>
        <w:br/>
        <w:t xml:space="preserve">industrializar procesos a lo largo de toda la cadena de valor de sus clientes, incluyendo su infraestructura de TI, desde la construcción de control y de conmutación, la construcción de maquinaria hasta empresas manufactureras o el sector energético </w:t>
      </w:r>
      <w:r w:rsidRPr="00441554">
        <w:rPr>
          <w:lang w:val="es-ES"/>
        </w:rPr>
        <w:br/>
        <w:t>.</w:t>
      </w:r>
    </w:p>
    <w:p w14:paraId="12AA25CB" w14:textId="77777777" w:rsidR="00F534D4" w:rsidRPr="00441554" w:rsidRDefault="00F534D4" w:rsidP="00F534D4">
      <w:pPr>
        <w:pStyle w:val="Unternehmensportrait"/>
        <w:ind w:right="849"/>
        <w:jc w:val="left"/>
        <w:rPr>
          <w:lang w:val="es-ES"/>
        </w:rPr>
      </w:pPr>
    </w:p>
    <w:p w14:paraId="247894A5" w14:textId="77777777" w:rsidR="00F534D4" w:rsidRPr="00441554" w:rsidRDefault="00F534D4" w:rsidP="00F534D4">
      <w:pPr>
        <w:pStyle w:val="Unternehmensportrait"/>
        <w:ind w:right="849"/>
        <w:jc w:val="left"/>
        <w:rPr>
          <w:lang w:val="es-ES"/>
        </w:rPr>
      </w:pPr>
      <w:r w:rsidRPr="00441554">
        <w:rPr>
          <w:lang w:val="es-ES"/>
        </w:rPr>
        <w:t>Nuestra promesa de entrega: los productos estándar de Rittal se entregan en Alemania en 24 horas y en 48 horas en toda Europa.</w:t>
      </w:r>
    </w:p>
    <w:p w14:paraId="40EB44C0" w14:textId="77777777" w:rsidR="00F534D4" w:rsidRPr="00441554" w:rsidRDefault="00F534D4" w:rsidP="00F534D4">
      <w:pPr>
        <w:pStyle w:val="Unternehmensportrait-H2"/>
        <w:ind w:right="849"/>
        <w:rPr>
          <w:spacing w:val="-2"/>
          <w:lang w:val="es-ES"/>
        </w:rPr>
      </w:pPr>
      <w:r w:rsidRPr="00441554">
        <w:rPr>
          <w:lang w:val="es-ES"/>
        </w:rPr>
        <w:t>Enfoque en el cliente</w:t>
      </w:r>
    </w:p>
    <w:p w14:paraId="1CB9462E" w14:textId="77777777" w:rsidR="00F534D4" w:rsidRPr="00441554" w:rsidRDefault="00F534D4" w:rsidP="00F534D4">
      <w:pPr>
        <w:pStyle w:val="Unternehmensportrait"/>
        <w:ind w:right="849"/>
        <w:jc w:val="left"/>
        <w:rPr>
          <w:lang w:val="es-ES"/>
        </w:rPr>
      </w:pPr>
      <w:r w:rsidRPr="00441554">
        <w:rPr>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0AC610AE" w14:textId="77777777" w:rsidR="00F534D4" w:rsidRPr="00441554" w:rsidRDefault="00F534D4" w:rsidP="00F534D4">
      <w:pPr>
        <w:pStyle w:val="Unternehmensportrait"/>
        <w:ind w:right="849"/>
        <w:jc w:val="left"/>
        <w:rPr>
          <w:lang w:val="es-ES"/>
        </w:rPr>
      </w:pPr>
    </w:p>
    <w:p w14:paraId="6B7A9F00" w14:textId="77777777" w:rsidR="00F534D4" w:rsidRPr="00441554" w:rsidRDefault="00F534D4" w:rsidP="00F534D4">
      <w:pPr>
        <w:pStyle w:val="Unternehmensportrait"/>
        <w:ind w:right="849"/>
        <w:jc w:val="left"/>
        <w:rPr>
          <w:lang w:val="es-ES"/>
        </w:rPr>
      </w:pPr>
      <w:r w:rsidRPr="00441554">
        <w:rPr>
          <w:lang w:val="es-ES"/>
        </w:rPr>
        <w:t>Eplan y Rittal están impulsando el desarrollo del gemelo de automatización digital, haciendo que los datos sean accesibles y utilizables también en operaciones. Cideon está mejorando la consistencia de datos en el contexto del gemelo digital de productos con su experiencia en CAD/CAM, PDM/PLM y configuración de productos.</w:t>
      </w:r>
    </w:p>
    <w:p w14:paraId="5A32C141" w14:textId="77777777" w:rsidR="00F534D4" w:rsidRPr="00441554" w:rsidRDefault="00F534D4" w:rsidP="00F534D4">
      <w:pPr>
        <w:pStyle w:val="Unternehmensportrait-H2"/>
        <w:ind w:right="849"/>
        <w:rPr>
          <w:lang w:val="es-ES"/>
        </w:rPr>
      </w:pPr>
      <w:r w:rsidRPr="00441554">
        <w:rPr>
          <w:lang w:val="es-ES"/>
        </w:rPr>
        <w:t>Sostenibilidad</w:t>
      </w:r>
    </w:p>
    <w:p w14:paraId="682CB6FF" w14:textId="77777777" w:rsidR="00F534D4" w:rsidRPr="00441554" w:rsidRDefault="00F534D4" w:rsidP="00F534D4">
      <w:pPr>
        <w:pStyle w:val="Unternehmensportrait"/>
        <w:ind w:right="849"/>
        <w:jc w:val="left"/>
        <w:rPr>
          <w:lang w:val="es-ES"/>
        </w:rPr>
      </w:pPr>
      <w:r w:rsidRPr="00441554">
        <w:rPr>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1675536B" w14:textId="77777777" w:rsidR="00F534D4" w:rsidRPr="00441554" w:rsidRDefault="00F534D4" w:rsidP="00F534D4">
      <w:pPr>
        <w:pStyle w:val="Unternehmensportrait-H2"/>
        <w:ind w:right="849"/>
        <w:rPr>
          <w:spacing w:val="-2"/>
          <w:lang w:val="es-ES"/>
        </w:rPr>
      </w:pPr>
      <w:r w:rsidRPr="00441554">
        <w:rPr>
          <w:lang w:val="es-ES"/>
        </w:rPr>
        <w:t>Negocio familiar y actor global</w:t>
      </w:r>
    </w:p>
    <w:p w14:paraId="2E0DF03C" w14:textId="77777777" w:rsidR="00F534D4" w:rsidRPr="00441554" w:rsidRDefault="00F534D4" w:rsidP="00F534D4">
      <w:pPr>
        <w:pStyle w:val="Unternehmensportrait"/>
        <w:ind w:right="849"/>
        <w:jc w:val="left"/>
        <w:rPr>
          <w:lang w:val="es-ES"/>
        </w:rPr>
      </w:pPr>
      <w:r w:rsidRPr="00441554">
        <w:rPr>
          <w:lang w:val="es-ES"/>
        </w:rPr>
        <w:t>Fundada en 1961, Rittal es la mayor empresa del grupo Friedhelm Loh, gestionado por sus propietarios. El grupo opera a nivel mundial, con 13 centros de producción y 95 filiales internacionales. Cuenta con 12.600 empleados y registró unos ingresos de 3.100 millones de euros en el ejercicio 2024. En 2023, el Grupo Friedhelm Loh recibió los premios "Mejor Lugar para Aprender" y "Empleador del Futuro". En 2025, Rittal recibió el Top 100 Seal como una de las empresas medianas más innovadoras de Alemania por cuarta vez consecutiva.</w:t>
      </w:r>
    </w:p>
    <w:p w14:paraId="67C608C2" w14:textId="77777777" w:rsidR="00F534D4" w:rsidRPr="00441554" w:rsidRDefault="00F534D4" w:rsidP="00F534D4">
      <w:pPr>
        <w:pStyle w:val="Unternehmensportrait"/>
        <w:ind w:right="849"/>
        <w:jc w:val="left"/>
        <w:rPr>
          <w:lang w:val="es-ES"/>
        </w:rPr>
      </w:pPr>
    </w:p>
    <w:p w14:paraId="334AE7F3" w14:textId="77777777" w:rsidR="00F534D4" w:rsidRPr="00441554" w:rsidRDefault="00F534D4" w:rsidP="00F534D4">
      <w:pPr>
        <w:pStyle w:val="Unternehmensportrait"/>
        <w:ind w:right="849"/>
        <w:jc w:val="left"/>
        <w:rPr>
          <w:spacing w:val="-2"/>
          <w:lang w:val="es-ES"/>
        </w:rPr>
      </w:pPr>
      <w:r w:rsidRPr="00441554">
        <w:rPr>
          <w:lang w:val="es-ES"/>
        </w:rPr>
        <w:t>Para más información, visita www.rittal.com y www.friedhelm-loh-group.com.</w:t>
      </w:r>
    </w:p>
    <w:p w14:paraId="414E9881" w14:textId="77777777" w:rsidR="00F534D4" w:rsidRDefault="00F534D4" w:rsidP="009A229B">
      <w:pPr>
        <w:jc w:val="both"/>
      </w:pPr>
    </w:p>
    <w:sectPr w:rsidR="00F534D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F2703" w14:textId="77777777" w:rsidR="0011552E" w:rsidRDefault="0011552E" w:rsidP="00634255">
      <w:pPr>
        <w:spacing w:after="0" w:line="240" w:lineRule="auto"/>
      </w:pPr>
      <w:r>
        <w:separator/>
      </w:r>
    </w:p>
  </w:endnote>
  <w:endnote w:type="continuationSeparator" w:id="0">
    <w:p w14:paraId="77C5BF68" w14:textId="77777777" w:rsidR="0011552E" w:rsidRDefault="0011552E" w:rsidP="00634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20001" w14:textId="77777777" w:rsidR="0011552E" w:rsidRDefault="0011552E" w:rsidP="00634255">
      <w:pPr>
        <w:spacing w:after="0" w:line="240" w:lineRule="auto"/>
      </w:pPr>
      <w:r>
        <w:separator/>
      </w:r>
    </w:p>
  </w:footnote>
  <w:footnote w:type="continuationSeparator" w:id="0">
    <w:p w14:paraId="673C6792" w14:textId="77777777" w:rsidR="0011552E" w:rsidRDefault="0011552E" w:rsidP="00634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AE10" w14:textId="0AF27DE4" w:rsidR="00634255" w:rsidRPr="00634255" w:rsidRDefault="00634255" w:rsidP="00634255">
    <w:pPr>
      <w:kinsoku w:val="0"/>
      <w:overflowPunct w:val="0"/>
      <w:spacing w:before="5"/>
      <w:ind w:left="23"/>
      <w:rPr>
        <w:color w:val="231F20"/>
        <w:spacing w:val="10"/>
        <w:sz w:val="46"/>
        <w:szCs w:val="46"/>
      </w:rPr>
    </w:pPr>
    <w:r w:rsidRPr="0011102D">
      <w:rPr>
        <w:rFonts w:ascii="Times New Roman" w:hAnsi="Times New Roman" w:cs="Times New Roman"/>
        <w:noProof/>
        <w:sz w:val="20"/>
        <w:szCs w:val="20"/>
      </w:rPr>
      <w:drawing>
        <wp:anchor distT="0" distB="0" distL="114300" distR="114300" simplePos="0" relativeHeight="251659264" behindDoc="1" locked="0" layoutInCell="1" allowOverlap="1" wp14:anchorId="27E0E0B0" wp14:editId="791885B1">
          <wp:simplePos x="0" y="0"/>
          <wp:positionH relativeFrom="page">
            <wp:posOffset>6421810</wp:posOffset>
          </wp:positionH>
          <wp:positionV relativeFrom="page">
            <wp:posOffset>508164</wp:posOffset>
          </wp:positionV>
          <wp:extent cx="635000" cy="914400"/>
          <wp:effectExtent l="19050" t="0" r="0" b="0"/>
          <wp:wrapThrough wrapText="bothSides">
            <wp:wrapPolygon edited="0">
              <wp:start x="-648" y="0"/>
              <wp:lineTo x="-648" y="21150"/>
              <wp:lineTo x="21384" y="21150"/>
              <wp:lineTo x="21384" y="0"/>
              <wp:lineTo x="-648" y="0"/>
            </wp:wrapPolygon>
          </wp:wrapThrough>
          <wp:docPr id="1554219881" name="Bild 2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Logotipo&#10;&#10;El contenido generado por IA puede ser incorrecto."/>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Pr="00E46942">
      <w:rPr>
        <w:color w:val="231F20"/>
        <w:spacing w:val="10"/>
        <w:sz w:val="46"/>
        <w:szCs w:val="46"/>
      </w:rPr>
      <w:t>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042B"/>
    <w:multiLevelType w:val="multilevel"/>
    <w:tmpl w:val="136E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01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255"/>
    <w:rsid w:val="00020348"/>
    <w:rsid w:val="000C1268"/>
    <w:rsid w:val="000F4FFD"/>
    <w:rsid w:val="0011552E"/>
    <w:rsid w:val="00137E98"/>
    <w:rsid w:val="001F3232"/>
    <w:rsid w:val="002555C7"/>
    <w:rsid w:val="003F3816"/>
    <w:rsid w:val="00462B7B"/>
    <w:rsid w:val="00464980"/>
    <w:rsid w:val="004C40ED"/>
    <w:rsid w:val="00570F19"/>
    <w:rsid w:val="005E7EB0"/>
    <w:rsid w:val="00634255"/>
    <w:rsid w:val="0066369B"/>
    <w:rsid w:val="006B7CCB"/>
    <w:rsid w:val="007272CE"/>
    <w:rsid w:val="008326C7"/>
    <w:rsid w:val="00867AB9"/>
    <w:rsid w:val="00910E04"/>
    <w:rsid w:val="009A229B"/>
    <w:rsid w:val="009D438B"/>
    <w:rsid w:val="00A464A8"/>
    <w:rsid w:val="00B3262F"/>
    <w:rsid w:val="00B57FAA"/>
    <w:rsid w:val="00B63B80"/>
    <w:rsid w:val="00BA3CD3"/>
    <w:rsid w:val="00D30095"/>
    <w:rsid w:val="00DF5564"/>
    <w:rsid w:val="00F0503D"/>
    <w:rsid w:val="00F534D4"/>
    <w:rsid w:val="00F57EAB"/>
    <w:rsid w:val="00F86433"/>
    <w:rsid w:val="00FD50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3312"/>
  <w15:chartTrackingRefBased/>
  <w15:docId w15:val="{17E8ED0C-6669-4465-B57D-636A7ED9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255"/>
  </w:style>
  <w:style w:type="paragraph" w:styleId="Ttulo1">
    <w:name w:val="heading 1"/>
    <w:basedOn w:val="Normal"/>
    <w:next w:val="Normal"/>
    <w:link w:val="Ttulo1Car"/>
    <w:uiPriority w:val="9"/>
    <w:qFormat/>
    <w:rsid w:val="00634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34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3425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3425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3425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3425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3425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425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425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425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3425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3425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3425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3425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3425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425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425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4255"/>
    <w:rPr>
      <w:rFonts w:eastAsiaTheme="majorEastAsia" w:cstheme="majorBidi"/>
      <w:color w:val="272727" w:themeColor="text1" w:themeTint="D8"/>
    </w:rPr>
  </w:style>
  <w:style w:type="paragraph" w:styleId="Ttulo">
    <w:name w:val="Title"/>
    <w:basedOn w:val="Normal"/>
    <w:next w:val="Normal"/>
    <w:link w:val="TtuloCar"/>
    <w:uiPriority w:val="10"/>
    <w:qFormat/>
    <w:rsid w:val="00634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42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425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425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4255"/>
    <w:pPr>
      <w:spacing w:before="160"/>
      <w:jc w:val="center"/>
    </w:pPr>
    <w:rPr>
      <w:i/>
      <w:iCs/>
      <w:color w:val="404040" w:themeColor="text1" w:themeTint="BF"/>
    </w:rPr>
  </w:style>
  <w:style w:type="character" w:customStyle="1" w:styleId="CitaCar">
    <w:name w:val="Cita Car"/>
    <w:basedOn w:val="Fuentedeprrafopredeter"/>
    <w:link w:val="Cita"/>
    <w:uiPriority w:val="29"/>
    <w:rsid w:val="00634255"/>
    <w:rPr>
      <w:i/>
      <w:iCs/>
      <w:color w:val="404040" w:themeColor="text1" w:themeTint="BF"/>
    </w:rPr>
  </w:style>
  <w:style w:type="paragraph" w:styleId="Prrafodelista">
    <w:name w:val="List Paragraph"/>
    <w:basedOn w:val="Normal"/>
    <w:uiPriority w:val="34"/>
    <w:qFormat/>
    <w:rsid w:val="00634255"/>
    <w:pPr>
      <w:ind w:left="720"/>
      <w:contextualSpacing/>
    </w:pPr>
  </w:style>
  <w:style w:type="character" w:styleId="nfasisintenso">
    <w:name w:val="Intense Emphasis"/>
    <w:basedOn w:val="Fuentedeprrafopredeter"/>
    <w:uiPriority w:val="21"/>
    <w:qFormat/>
    <w:rsid w:val="00634255"/>
    <w:rPr>
      <w:i/>
      <w:iCs/>
      <w:color w:val="0F4761" w:themeColor="accent1" w:themeShade="BF"/>
    </w:rPr>
  </w:style>
  <w:style w:type="paragraph" w:styleId="Citadestacada">
    <w:name w:val="Intense Quote"/>
    <w:basedOn w:val="Normal"/>
    <w:next w:val="Normal"/>
    <w:link w:val="CitadestacadaCar"/>
    <w:uiPriority w:val="30"/>
    <w:qFormat/>
    <w:rsid w:val="00634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34255"/>
    <w:rPr>
      <w:i/>
      <w:iCs/>
      <w:color w:val="0F4761" w:themeColor="accent1" w:themeShade="BF"/>
    </w:rPr>
  </w:style>
  <w:style w:type="character" w:styleId="Referenciaintensa">
    <w:name w:val="Intense Reference"/>
    <w:basedOn w:val="Fuentedeprrafopredeter"/>
    <w:uiPriority w:val="32"/>
    <w:qFormat/>
    <w:rsid w:val="00634255"/>
    <w:rPr>
      <w:b/>
      <w:bCs/>
      <w:smallCaps/>
      <w:color w:val="0F4761" w:themeColor="accent1" w:themeShade="BF"/>
      <w:spacing w:val="5"/>
    </w:rPr>
  </w:style>
  <w:style w:type="paragraph" w:styleId="Encabezado">
    <w:name w:val="header"/>
    <w:basedOn w:val="Normal"/>
    <w:link w:val="EncabezadoCar"/>
    <w:uiPriority w:val="99"/>
    <w:unhideWhenUsed/>
    <w:rsid w:val="006342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34255"/>
  </w:style>
  <w:style w:type="paragraph" w:styleId="Piedepgina">
    <w:name w:val="footer"/>
    <w:basedOn w:val="Normal"/>
    <w:link w:val="PiedepginaCar"/>
    <w:uiPriority w:val="99"/>
    <w:unhideWhenUsed/>
    <w:rsid w:val="006342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34255"/>
  </w:style>
  <w:style w:type="paragraph" w:customStyle="1" w:styleId="PIFlietext">
    <w:name w:val="PI Fließtext"/>
    <w:basedOn w:val="Normal"/>
    <w:rsid w:val="00F0503D"/>
    <w:pPr>
      <w:spacing w:after="240" w:line="312" w:lineRule="auto"/>
      <w:ind w:right="3493"/>
    </w:pPr>
    <w:rPr>
      <w:rFonts w:ascii="Arial" w:eastAsia="Times New Roman" w:hAnsi="Arial" w:cs="Arial"/>
      <w:kern w:val="0"/>
      <w:szCs w:val="24"/>
      <w:lang w:eastAsia="de-DE"/>
      <w14:ligatures w14:val="none"/>
    </w:rPr>
  </w:style>
  <w:style w:type="character" w:styleId="Hipervnculo">
    <w:name w:val="Hyperlink"/>
    <w:basedOn w:val="Fuentedeprrafopredeter"/>
    <w:uiPriority w:val="99"/>
    <w:unhideWhenUsed/>
    <w:rsid w:val="005E7EB0"/>
    <w:rPr>
      <w:color w:val="467886" w:themeColor="hyperlink"/>
      <w:u w:val="single"/>
    </w:rPr>
  </w:style>
  <w:style w:type="character" w:styleId="Mencinsinresolver">
    <w:name w:val="Unresolved Mention"/>
    <w:basedOn w:val="Fuentedeprrafopredeter"/>
    <w:uiPriority w:val="99"/>
    <w:semiHidden/>
    <w:unhideWhenUsed/>
    <w:rsid w:val="005E7EB0"/>
    <w:rPr>
      <w:color w:val="605E5C"/>
      <w:shd w:val="clear" w:color="auto" w:fill="E1DFDD"/>
    </w:rPr>
  </w:style>
  <w:style w:type="paragraph" w:customStyle="1" w:styleId="Unternehmensportrait-H1">
    <w:name w:val="Unternehmensportrait-H1"/>
    <w:basedOn w:val="Normal"/>
    <w:next w:val="Unternehmensportrait-H2"/>
    <w:link w:val="Unternehmensportrait-H1Zchn"/>
    <w:uiPriority w:val="1"/>
    <w:qFormat/>
    <w:rsid w:val="00F534D4"/>
    <w:pPr>
      <w:kinsoku w:val="0"/>
      <w:overflowPunct w:val="0"/>
      <w:spacing w:after="0" w:line="280" w:lineRule="exact"/>
      <w:ind w:right="2098"/>
    </w:pPr>
    <w:rPr>
      <w:rFonts w:ascii="Arial" w:eastAsiaTheme="minorEastAsia" w:hAnsi="Arial" w:cs="Arial"/>
      <w:b/>
      <w:bCs/>
      <w:color w:val="000000" w:themeColor="text1"/>
      <w:kern w:val="0"/>
      <w:sz w:val="20"/>
      <w:szCs w:val="28"/>
      <w:lang w:val="de-DE" w:eastAsia="de-DE"/>
      <w14:ligatures w14:val="none"/>
    </w:rPr>
  </w:style>
  <w:style w:type="paragraph" w:customStyle="1" w:styleId="Unternehmensportrait-H2">
    <w:name w:val="Unternehmensportrait-H2"/>
    <w:basedOn w:val="Normal"/>
    <w:uiPriority w:val="1"/>
    <w:qFormat/>
    <w:rsid w:val="00F534D4"/>
    <w:pPr>
      <w:kinsoku w:val="0"/>
      <w:overflowPunct w:val="0"/>
      <w:spacing w:before="200" w:after="0" w:line="200" w:lineRule="exact"/>
      <w:ind w:right="2098"/>
    </w:pPr>
    <w:rPr>
      <w:rFonts w:ascii="Arial" w:eastAsiaTheme="minorEastAsia" w:hAnsi="Arial" w:cs="Arial"/>
      <w:b/>
      <w:bCs/>
      <w:color w:val="000000" w:themeColor="text1"/>
      <w:kern w:val="0"/>
      <w:sz w:val="16"/>
      <w:szCs w:val="28"/>
      <w:lang w:val="de-DE" w:eastAsia="de-DE"/>
      <w14:ligatures w14:val="none"/>
    </w:rPr>
  </w:style>
  <w:style w:type="character" w:customStyle="1" w:styleId="Unternehmensportrait-H1Zchn">
    <w:name w:val="Unternehmensportrait-H1 Zchn"/>
    <w:basedOn w:val="Fuentedeprrafopredeter"/>
    <w:link w:val="Unternehmensportrait-H1"/>
    <w:uiPriority w:val="1"/>
    <w:rsid w:val="00F534D4"/>
    <w:rPr>
      <w:rFonts w:ascii="Arial" w:eastAsiaTheme="minorEastAsia" w:hAnsi="Arial" w:cs="Arial"/>
      <w:b/>
      <w:bCs/>
      <w:color w:val="000000" w:themeColor="text1"/>
      <w:kern w:val="0"/>
      <w:sz w:val="20"/>
      <w:szCs w:val="28"/>
      <w:lang w:val="de-DE" w:eastAsia="de-DE"/>
      <w14:ligatures w14:val="none"/>
    </w:rPr>
  </w:style>
  <w:style w:type="paragraph" w:customStyle="1" w:styleId="Unternehmensportrait-Linie">
    <w:name w:val="Unternehmensportrait-Linie"/>
    <w:basedOn w:val="Unternehmensportrait-H1"/>
    <w:uiPriority w:val="1"/>
    <w:qFormat/>
    <w:rsid w:val="00F534D4"/>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Normal"/>
    <w:link w:val="UnternehmensportraitZchn"/>
    <w:uiPriority w:val="1"/>
    <w:qFormat/>
    <w:rsid w:val="00F534D4"/>
    <w:pPr>
      <w:kinsoku w:val="0"/>
      <w:overflowPunct w:val="0"/>
      <w:spacing w:after="0" w:line="200" w:lineRule="exact"/>
      <w:ind w:right="2098"/>
      <w:jc w:val="both"/>
    </w:pPr>
    <w:rPr>
      <w:rFonts w:ascii="Arial" w:eastAsiaTheme="minorEastAsia" w:hAnsi="Arial" w:cs="Arial"/>
      <w:bCs/>
      <w:color w:val="000000" w:themeColor="text1"/>
      <w:kern w:val="0"/>
      <w:sz w:val="16"/>
      <w:szCs w:val="20"/>
      <w:lang w:val="de-DE" w:eastAsia="de-DE"/>
      <w14:ligatures w14:val="none"/>
    </w:rPr>
  </w:style>
  <w:style w:type="character" w:customStyle="1" w:styleId="UnternehmensportraitZchn">
    <w:name w:val="Unternehmensportrait Zchn"/>
    <w:basedOn w:val="Unternehmensportrait-H1Zchn"/>
    <w:link w:val="Unternehmensportrait"/>
    <w:uiPriority w:val="1"/>
    <w:rsid w:val="00F534D4"/>
    <w:rPr>
      <w:rFonts w:ascii="Arial" w:eastAsiaTheme="minorEastAsia" w:hAnsi="Arial" w:cs="Arial"/>
      <w:b w:val="0"/>
      <w:bCs/>
      <w:color w:val="000000" w:themeColor="text1"/>
      <w:kern w:val="0"/>
      <w:sz w:val="16"/>
      <w:szCs w:val="2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672889">
      <w:bodyDiv w:val="1"/>
      <w:marLeft w:val="0"/>
      <w:marRight w:val="0"/>
      <w:marTop w:val="0"/>
      <w:marBottom w:val="0"/>
      <w:divBdr>
        <w:top w:val="none" w:sz="0" w:space="0" w:color="auto"/>
        <w:left w:val="none" w:sz="0" w:space="0" w:color="auto"/>
        <w:bottom w:val="none" w:sz="0" w:space="0" w:color="auto"/>
        <w:right w:val="none" w:sz="0" w:space="0" w:color="auto"/>
      </w:divBdr>
    </w:div>
    <w:div w:id="400520608">
      <w:bodyDiv w:val="1"/>
      <w:marLeft w:val="0"/>
      <w:marRight w:val="0"/>
      <w:marTop w:val="0"/>
      <w:marBottom w:val="0"/>
      <w:divBdr>
        <w:top w:val="none" w:sz="0" w:space="0" w:color="auto"/>
        <w:left w:val="none" w:sz="0" w:space="0" w:color="auto"/>
        <w:bottom w:val="none" w:sz="0" w:space="0" w:color="auto"/>
        <w:right w:val="none" w:sz="0" w:space="0" w:color="auto"/>
      </w:divBdr>
    </w:div>
    <w:div w:id="562067135">
      <w:bodyDiv w:val="1"/>
      <w:marLeft w:val="0"/>
      <w:marRight w:val="0"/>
      <w:marTop w:val="0"/>
      <w:marBottom w:val="0"/>
      <w:divBdr>
        <w:top w:val="none" w:sz="0" w:space="0" w:color="auto"/>
        <w:left w:val="none" w:sz="0" w:space="0" w:color="auto"/>
        <w:bottom w:val="none" w:sz="0" w:space="0" w:color="auto"/>
        <w:right w:val="none" w:sz="0" w:space="0" w:color="auto"/>
      </w:divBdr>
    </w:div>
    <w:div w:id="681978666">
      <w:bodyDiv w:val="1"/>
      <w:marLeft w:val="0"/>
      <w:marRight w:val="0"/>
      <w:marTop w:val="0"/>
      <w:marBottom w:val="0"/>
      <w:divBdr>
        <w:top w:val="none" w:sz="0" w:space="0" w:color="auto"/>
        <w:left w:val="none" w:sz="0" w:space="0" w:color="auto"/>
        <w:bottom w:val="none" w:sz="0" w:space="0" w:color="auto"/>
        <w:right w:val="none" w:sz="0" w:space="0" w:color="auto"/>
      </w:divBdr>
    </w:div>
    <w:div w:id="853883848">
      <w:bodyDiv w:val="1"/>
      <w:marLeft w:val="0"/>
      <w:marRight w:val="0"/>
      <w:marTop w:val="0"/>
      <w:marBottom w:val="0"/>
      <w:divBdr>
        <w:top w:val="none" w:sz="0" w:space="0" w:color="auto"/>
        <w:left w:val="none" w:sz="0" w:space="0" w:color="auto"/>
        <w:bottom w:val="none" w:sz="0" w:space="0" w:color="auto"/>
        <w:right w:val="none" w:sz="0" w:space="0" w:color="auto"/>
      </w:divBdr>
    </w:div>
    <w:div w:id="995494282">
      <w:bodyDiv w:val="1"/>
      <w:marLeft w:val="0"/>
      <w:marRight w:val="0"/>
      <w:marTop w:val="0"/>
      <w:marBottom w:val="0"/>
      <w:divBdr>
        <w:top w:val="none" w:sz="0" w:space="0" w:color="auto"/>
        <w:left w:val="none" w:sz="0" w:space="0" w:color="auto"/>
        <w:bottom w:val="none" w:sz="0" w:space="0" w:color="auto"/>
        <w:right w:val="none" w:sz="0" w:space="0" w:color="auto"/>
      </w:divBdr>
    </w:div>
    <w:div w:id="1220359973">
      <w:bodyDiv w:val="1"/>
      <w:marLeft w:val="0"/>
      <w:marRight w:val="0"/>
      <w:marTop w:val="0"/>
      <w:marBottom w:val="0"/>
      <w:divBdr>
        <w:top w:val="none" w:sz="0" w:space="0" w:color="auto"/>
        <w:left w:val="none" w:sz="0" w:space="0" w:color="auto"/>
        <w:bottom w:val="none" w:sz="0" w:space="0" w:color="auto"/>
        <w:right w:val="none" w:sz="0" w:space="0" w:color="auto"/>
      </w:divBdr>
    </w:div>
    <w:div w:id="1405492339">
      <w:bodyDiv w:val="1"/>
      <w:marLeft w:val="0"/>
      <w:marRight w:val="0"/>
      <w:marTop w:val="0"/>
      <w:marBottom w:val="0"/>
      <w:divBdr>
        <w:top w:val="none" w:sz="0" w:space="0" w:color="auto"/>
        <w:left w:val="none" w:sz="0" w:space="0" w:color="auto"/>
        <w:bottom w:val="none" w:sz="0" w:space="0" w:color="auto"/>
        <w:right w:val="none" w:sz="0" w:space="0" w:color="auto"/>
      </w:divBdr>
    </w:div>
    <w:div w:id="1406683190">
      <w:bodyDiv w:val="1"/>
      <w:marLeft w:val="0"/>
      <w:marRight w:val="0"/>
      <w:marTop w:val="0"/>
      <w:marBottom w:val="0"/>
      <w:divBdr>
        <w:top w:val="none" w:sz="0" w:space="0" w:color="auto"/>
        <w:left w:val="none" w:sz="0" w:space="0" w:color="auto"/>
        <w:bottom w:val="none" w:sz="0" w:space="0" w:color="auto"/>
        <w:right w:val="none" w:sz="0" w:space="0" w:color="auto"/>
      </w:divBdr>
    </w:div>
    <w:div w:id="1434395685">
      <w:bodyDiv w:val="1"/>
      <w:marLeft w:val="0"/>
      <w:marRight w:val="0"/>
      <w:marTop w:val="0"/>
      <w:marBottom w:val="0"/>
      <w:divBdr>
        <w:top w:val="none" w:sz="0" w:space="0" w:color="auto"/>
        <w:left w:val="none" w:sz="0" w:space="0" w:color="auto"/>
        <w:bottom w:val="none" w:sz="0" w:space="0" w:color="auto"/>
        <w:right w:val="none" w:sz="0" w:space="0" w:color="auto"/>
      </w:divBdr>
    </w:div>
    <w:div w:id="1774084266">
      <w:bodyDiv w:val="1"/>
      <w:marLeft w:val="0"/>
      <w:marRight w:val="0"/>
      <w:marTop w:val="0"/>
      <w:marBottom w:val="0"/>
      <w:divBdr>
        <w:top w:val="none" w:sz="0" w:space="0" w:color="auto"/>
        <w:left w:val="none" w:sz="0" w:space="0" w:color="auto"/>
        <w:bottom w:val="none" w:sz="0" w:space="0" w:color="auto"/>
        <w:right w:val="none" w:sz="0" w:space="0" w:color="auto"/>
      </w:divBdr>
    </w:div>
    <w:div w:id="187106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ormularios.bec.eu/ords/r/xxapex/formularios/formulario?p200_pf=256&amp;p200_pc=447&amp;p200_pi=E&amp;p200_p7=01205601_RITTAL_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5247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Poch</dc:creator>
  <cp:keywords/>
  <dc:description/>
  <cp:lastModifiedBy>Nuria Poch</cp:lastModifiedBy>
  <cp:revision>8</cp:revision>
  <dcterms:created xsi:type="dcterms:W3CDTF">2026-02-09T21:16:00Z</dcterms:created>
  <dcterms:modified xsi:type="dcterms:W3CDTF">2026-02-10T09:05:00Z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8a66c-3c7f-463f-9f3d-483220f1d838_Enabled">
    <vt:lpwstr>true</vt:lpwstr>
  </property>
  <property fmtid="{D5CDD505-2E9C-101B-9397-08002B2CF9AE}" pid="3" name="MSIP_Label_3a28a66c-3c7f-463f-9f3d-483220f1d838_SetDate">
    <vt:lpwstr>2026-02-06T13:10:17Z</vt:lpwstr>
  </property>
  <property fmtid="{D5CDD505-2E9C-101B-9397-08002B2CF9AE}" pid="4" name="MSIP_Label_3a28a66c-3c7f-463f-9f3d-483220f1d838_Method">
    <vt:lpwstr>Standard</vt:lpwstr>
  </property>
  <property fmtid="{D5CDD505-2E9C-101B-9397-08002B2CF9AE}" pid="5" name="MSIP_Label_3a28a66c-3c7f-463f-9f3d-483220f1d838_Name">
    <vt:lpwstr>FLG_Internal</vt:lpwstr>
  </property>
  <property fmtid="{D5CDD505-2E9C-101B-9397-08002B2CF9AE}" pid="6" name="MSIP_Label_3a28a66c-3c7f-463f-9f3d-483220f1d838_SiteId">
    <vt:lpwstr>a8218bc3-7d4c-4a61-b912-a6ca487118dd</vt:lpwstr>
  </property>
  <property fmtid="{D5CDD505-2E9C-101B-9397-08002B2CF9AE}" pid="7" name="MSIP_Label_3a28a66c-3c7f-463f-9f3d-483220f1d838_ActionId">
    <vt:lpwstr>3384a4c7-4a95-4967-9a21-20de2ead3efe</vt:lpwstr>
  </property>
  <property fmtid="{D5CDD505-2E9C-101B-9397-08002B2CF9AE}" pid="8" name="MSIP_Label_3a28a66c-3c7f-463f-9f3d-483220f1d838_ContentBits">
    <vt:lpwstr>0</vt:lpwstr>
  </property>
  <property fmtid="{D5CDD505-2E9C-101B-9397-08002B2CF9AE}" pid="9" name="MSIP_Label_3a28a66c-3c7f-463f-9f3d-483220f1d838_Tag">
    <vt:lpwstr>10, 3, 0, 1</vt:lpwstr>
  </property>
</Properties>
</file>