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84FAC" w14:textId="77777777" w:rsidR="00D30095" w:rsidRDefault="00D30095"/>
    <w:p w14:paraId="18CDD387" w14:textId="77777777" w:rsidR="00125BDA" w:rsidRDefault="00125BDA"/>
    <w:p w14:paraId="648312E1" w14:textId="35715976" w:rsidR="00125BDA" w:rsidRPr="00646401" w:rsidRDefault="00646401">
      <w:pPr>
        <w:rPr>
          <w:rFonts w:ascii="Arial" w:hAnsi="Arial" w:cs="Arial"/>
          <w:sz w:val="18"/>
          <w:szCs w:val="18"/>
        </w:rPr>
      </w:pPr>
      <w:r w:rsidRPr="00646401">
        <w:rPr>
          <w:rFonts w:ascii="Arial" w:hAnsi="Arial" w:cs="Arial"/>
          <w:sz w:val="18"/>
          <w:szCs w:val="18"/>
        </w:rPr>
        <w:t>Rittal España fortalece su liderazgo para afrontar una nueva etapa de innovación y crecimiento</w:t>
      </w:r>
    </w:p>
    <w:p w14:paraId="64CE1FDA" w14:textId="45A14919" w:rsidR="00125BDA" w:rsidRPr="00084690" w:rsidRDefault="00B1591E" w:rsidP="00BE4AC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84690">
        <w:rPr>
          <w:rFonts w:ascii="Arial" w:hAnsi="Arial" w:cs="Arial"/>
          <w:b/>
          <w:bCs/>
          <w:sz w:val="20"/>
          <w:szCs w:val="20"/>
        </w:rPr>
        <w:t xml:space="preserve">Pep Bordonada, nuevo </w:t>
      </w:r>
      <w:r w:rsidR="000C1E4F">
        <w:rPr>
          <w:rFonts w:ascii="Arial" w:hAnsi="Arial" w:cs="Arial"/>
          <w:b/>
          <w:bCs/>
          <w:sz w:val="20"/>
          <w:szCs w:val="20"/>
        </w:rPr>
        <w:t>d</w:t>
      </w:r>
      <w:r w:rsidRPr="00084690">
        <w:rPr>
          <w:rFonts w:ascii="Arial" w:hAnsi="Arial" w:cs="Arial"/>
          <w:b/>
          <w:bCs/>
          <w:sz w:val="20"/>
          <w:szCs w:val="20"/>
        </w:rPr>
        <w:t xml:space="preserve">irector </w:t>
      </w:r>
      <w:r w:rsidR="00BE4ACA" w:rsidRPr="00084690">
        <w:rPr>
          <w:rFonts w:ascii="Arial" w:hAnsi="Arial" w:cs="Arial"/>
          <w:b/>
          <w:bCs/>
          <w:sz w:val="20"/>
          <w:szCs w:val="20"/>
        </w:rPr>
        <w:t>g</w:t>
      </w:r>
      <w:r w:rsidRPr="00084690">
        <w:rPr>
          <w:rFonts w:ascii="Arial" w:hAnsi="Arial" w:cs="Arial"/>
          <w:b/>
          <w:bCs/>
          <w:sz w:val="20"/>
          <w:szCs w:val="20"/>
        </w:rPr>
        <w:t xml:space="preserve">eneral de Rittal España, e Iván Gimeno, nuevo </w:t>
      </w:r>
      <w:r w:rsidR="000C1E4F">
        <w:rPr>
          <w:rFonts w:ascii="Arial" w:hAnsi="Arial" w:cs="Arial"/>
          <w:b/>
          <w:bCs/>
          <w:sz w:val="20"/>
          <w:szCs w:val="20"/>
        </w:rPr>
        <w:t>d</w:t>
      </w:r>
      <w:r w:rsidRPr="00084690">
        <w:rPr>
          <w:rFonts w:ascii="Arial" w:hAnsi="Arial" w:cs="Arial"/>
          <w:b/>
          <w:bCs/>
          <w:sz w:val="20"/>
          <w:szCs w:val="20"/>
        </w:rPr>
        <w:t xml:space="preserve">irector </w:t>
      </w:r>
      <w:r w:rsidR="00BE4ACA" w:rsidRPr="00084690">
        <w:rPr>
          <w:rFonts w:ascii="Arial" w:hAnsi="Arial" w:cs="Arial"/>
          <w:b/>
          <w:bCs/>
          <w:sz w:val="20"/>
          <w:szCs w:val="20"/>
        </w:rPr>
        <w:t>c</w:t>
      </w:r>
      <w:r w:rsidRPr="00084690">
        <w:rPr>
          <w:rFonts w:ascii="Arial" w:hAnsi="Arial" w:cs="Arial"/>
          <w:b/>
          <w:bCs/>
          <w:sz w:val="20"/>
          <w:szCs w:val="20"/>
        </w:rPr>
        <w:t>omercial</w:t>
      </w:r>
    </w:p>
    <w:p w14:paraId="04E296F7" w14:textId="77777777" w:rsidR="00E7655D" w:rsidRPr="00084690" w:rsidRDefault="00E7655D" w:rsidP="00BE4ACA">
      <w:pPr>
        <w:jc w:val="both"/>
        <w:rPr>
          <w:rFonts w:ascii="Arial" w:hAnsi="Arial" w:cs="Arial"/>
          <w:sz w:val="20"/>
          <w:szCs w:val="20"/>
        </w:rPr>
      </w:pPr>
      <w:r w:rsidRPr="00084690">
        <w:rPr>
          <w:rFonts w:ascii="Arial" w:hAnsi="Arial" w:cs="Arial"/>
          <w:sz w:val="20"/>
          <w:szCs w:val="20"/>
        </w:rPr>
        <w:t>Sus nombramientos permitirán a la filial española alinearse aún más con la estrategia global de la compañía y reforzar su foco en el mercado. Tras la jubilación de Manuel Jiménez, quien ha dedicado 21 años a Rittal, la organización vuelve a apostar por la promoción interna para consolidar su crecimiento y responder con mayor agilidad a las necesidades del sector.</w:t>
      </w:r>
    </w:p>
    <w:p w14:paraId="7ED6E0BB" w14:textId="5D388F09" w:rsidR="00BE4ACA" w:rsidRPr="00BE4ACA" w:rsidRDefault="00BE4ACA" w:rsidP="00BE4ACA">
      <w:pPr>
        <w:jc w:val="both"/>
        <w:rPr>
          <w:rFonts w:ascii="Arial" w:hAnsi="Arial" w:cs="Arial"/>
          <w:sz w:val="20"/>
          <w:szCs w:val="20"/>
        </w:rPr>
      </w:pPr>
      <w:r w:rsidRPr="00BE4ACA">
        <w:rPr>
          <w:rFonts w:ascii="Arial" w:hAnsi="Arial" w:cs="Arial"/>
          <w:sz w:val="20"/>
          <w:szCs w:val="20"/>
        </w:rPr>
        <w:t xml:space="preserve">Rittal, líder mundial en la fabricación y venta de sistemas de armarios para instalaciones eléctricas y de comunicaciones, ha nombrado a </w:t>
      </w:r>
      <w:r w:rsidRPr="00BE4ACA">
        <w:rPr>
          <w:rFonts w:ascii="Arial" w:hAnsi="Arial" w:cs="Arial"/>
          <w:b/>
          <w:bCs/>
          <w:sz w:val="20"/>
          <w:szCs w:val="20"/>
        </w:rPr>
        <w:t>Pep Bordonada</w:t>
      </w:r>
      <w:r w:rsidRPr="00BE4ACA">
        <w:rPr>
          <w:rFonts w:ascii="Arial" w:hAnsi="Arial" w:cs="Arial"/>
          <w:sz w:val="20"/>
          <w:szCs w:val="20"/>
        </w:rPr>
        <w:t xml:space="preserve"> como su nuevo </w:t>
      </w:r>
      <w:r w:rsidR="000C1E4F">
        <w:rPr>
          <w:rFonts w:ascii="Arial" w:hAnsi="Arial" w:cs="Arial"/>
          <w:b/>
          <w:bCs/>
          <w:sz w:val="20"/>
          <w:szCs w:val="20"/>
        </w:rPr>
        <w:t>d</w:t>
      </w:r>
      <w:r w:rsidRPr="00BE4ACA">
        <w:rPr>
          <w:rFonts w:ascii="Arial" w:hAnsi="Arial" w:cs="Arial"/>
          <w:b/>
          <w:bCs/>
          <w:sz w:val="20"/>
          <w:szCs w:val="20"/>
        </w:rPr>
        <w:t xml:space="preserve">irector </w:t>
      </w:r>
      <w:r w:rsidRPr="00084690">
        <w:rPr>
          <w:rFonts w:ascii="Arial" w:hAnsi="Arial" w:cs="Arial"/>
          <w:b/>
          <w:bCs/>
          <w:sz w:val="20"/>
          <w:szCs w:val="20"/>
        </w:rPr>
        <w:t>g</w:t>
      </w:r>
      <w:r w:rsidRPr="00BE4ACA">
        <w:rPr>
          <w:rFonts w:ascii="Arial" w:hAnsi="Arial" w:cs="Arial"/>
          <w:b/>
          <w:bCs/>
          <w:sz w:val="20"/>
          <w:szCs w:val="20"/>
        </w:rPr>
        <w:t>eneral</w:t>
      </w:r>
      <w:r w:rsidRPr="00BE4ACA">
        <w:rPr>
          <w:rFonts w:ascii="Arial" w:hAnsi="Arial" w:cs="Arial"/>
          <w:sz w:val="20"/>
          <w:szCs w:val="20"/>
        </w:rPr>
        <w:t xml:space="preserve">. Paralelamente, </w:t>
      </w:r>
      <w:r w:rsidRPr="00BE4ACA">
        <w:rPr>
          <w:rFonts w:ascii="Arial" w:hAnsi="Arial" w:cs="Arial"/>
          <w:b/>
          <w:bCs/>
          <w:sz w:val="20"/>
          <w:szCs w:val="20"/>
        </w:rPr>
        <w:t>Iván Gimeno</w:t>
      </w:r>
      <w:r w:rsidRPr="00BE4ACA">
        <w:rPr>
          <w:rFonts w:ascii="Arial" w:hAnsi="Arial" w:cs="Arial"/>
          <w:sz w:val="20"/>
          <w:szCs w:val="20"/>
        </w:rPr>
        <w:t xml:space="preserve">, que ya formaba parte del equipo directivo como </w:t>
      </w:r>
      <w:proofErr w:type="spellStart"/>
      <w:r w:rsidR="000C1E4F">
        <w:rPr>
          <w:rFonts w:ascii="Arial" w:hAnsi="Arial" w:cs="Arial"/>
          <w:b/>
          <w:bCs/>
          <w:sz w:val="20"/>
          <w:szCs w:val="20"/>
        </w:rPr>
        <w:t>b</w:t>
      </w:r>
      <w:r w:rsidRPr="00BE4ACA">
        <w:rPr>
          <w:rFonts w:ascii="Arial" w:hAnsi="Arial" w:cs="Arial"/>
          <w:b/>
          <w:bCs/>
          <w:sz w:val="20"/>
          <w:szCs w:val="20"/>
        </w:rPr>
        <w:t>usiness</w:t>
      </w:r>
      <w:proofErr w:type="spellEnd"/>
      <w:r w:rsidRPr="00BE4ACA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84690">
        <w:rPr>
          <w:rFonts w:ascii="Arial" w:hAnsi="Arial" w:cs="Arial"/>
          <w:b/>
          <w:bCs/>
          <w:sz w:val="20"/>
          <w:szCs w:val="20"/>
        </w:rPr>
        <w:t>d</w:t>
      </w:r>
      <w:r w:rsidRPr="00BE4ACA">
        <w:rPr>
          <w:rFonts w:ascii="Arial" w:hAnsi="Arial" w:cs="Arial"/>
          <w:b/>
          <w:bCs/>
          <w:sz w:val="20"/>
          <w:szCs w:val="20"/>
        </w:rPr>
        <w:t>evelopment</w:t>
      </w:r>
      <w:proofErr w:type="spellEnd"/>
      <w:r w:rsidRPr="00BE4A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084690">
        <w:rPr>
          <w:rFonts w:ascii="Arial" w:hAnsi="Arial" w:cs="Arial"/>
          <w:b/>
          <w:bCs/>
          <w:sz w:val="20"/>
          <w:szCs w:val="20"/>
        </w:rPr>
        <w:t>m</w:t>
      </w:r>
      <w:r w:rsidRPr="00BE4ACA">
        <w:rPr>
          <w:rFonts w:ascii="Arial" w:hAnsi="Arial" w:cs="Arial"/>
          <w:b/>
          <w:bCs/>
          <w:sz w:val="20"/>
          <w:szCs w:val="20"/>
        </w:rPr>
        <w:t>anager</w:t>
      </w:r>
      <w:r w:rsidRPr="00BE4ACA">
        <w:rPr>
          <w:rFonts w:ascii="Arial" w:hAnsi="Arial" w:cs="Arial"/>
          <w:sz w:val="20"/>
          <w:szCs w:val="20"/>
        </w:rPr>
        <w:t xml:space="preserve">, asume ahora el cargo de </w:t>
      </w:r>
      <w:r w:rsidR="000C1E4F">
        <w:rPr>
          <w:rFonts w:ascii="Arial" w:hAnsi="Arial" w:cs="Arial"/>
          <w:b/>
          <w:bCs/>
          <w:sz w:val="20"/>
          <w:szCs w:val="20"/>
        </w:rPr>
        <w:t>d</w:t>
      </w:r>
      <w:r w:rsidRPr="00BE4ACA">
        <w:rPr>
          <w:rFonts w:ascii="Arial" w:hAnsi="Arial" w:cs="Arial"/>
          <w:b/>
          <w:bCs/>
          <w:sz w:val="20"/>
          <w:szCs w:val="20"/>
        </w:rPr>
        <w:t xml:space="preserve">irector </w:t>
      </w:r>
      <w:r w:rsidRPr="00084690">
        <w:rPr>
          <w:rFonts w:ascii="Arial" w:hAnsi="Arial" w:cs="Arial"/>
          <w:b/>
          <w:bCs/>
          <w:sz w:val="20"/>
          <w:szCs w:val="20"/>
        </w:rPr>
        <w:t>c</w:t>
      </w:r>
      <w:r w:rsidRPr="00BE4ACA">
        <w:rPr>
          <w:rFonts w:ascii="Arial" w:hAnsi="Arial" w:cs="Arial"/>
          <w:b/>
          <w:bCs/>
          <w:sz w:val="20"/>
          <w:szCs w:val="20"/>
        </w:rPr>
        <w:t>omercial</w:t>
      </w:r>
      <w:r w:rsidRPr="00BE4ACA">
        <w:rPr>
          <w:rFonts w:ascii="Arial" w:hAnsi="Arial" w:cs="Arial"/>
          <w:sz w:val="20"/>
          <w:szCs w:val="20"/>
        </w:rPr>
        <w:t>. Con estos cambios, la filial española refuerza su estructura para afrontar una etapa marcada por la innovación, la eficiencia energética y la transformación industrial.</w:t>
      </w:r>
    </w:p>
    <w:p w14:paraId="66758F75" w14:textId="77777777" w:rsidR="00BE4ACA" w:rsidRPr="00BE4ACA" w:rsidRDefault="00BE4ACA" w:rsidP="00BE4AC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E4ACA">
        <w:rPr>
          <w:rFonts w:ascii="Arial" w:hAnsi="Arial" w:cs="Arial"/>
          <w:b/>
          <w:bCs/>
          <w:sz w:val="20"/>
          <w:szCs w:val="20"/>
        </w:rPr>
        <w:t>Pep Bordonada, una trayectoria de 28 años ligada a la evolución de Rittal</w:t>
      </w:r>
    </w:p>
    <w:p w14:paraId="1504870C" w14:textId="01A324A2" w:rsidR="00B1591E" w:rsidRPr="00084690" w:rsidRDefault="00BE4ACA" w:rsidP="00BE4ACA">
      <w:pPr>
        <w:jc w:val="both"/>
        <w:rPr>
          <w:rFonts w:ascii="Arial" w:hAnsi="Arial" w:cs="Arial"/>
          <w:sz w:val="20"/>
          <w:szCs w:val="20"/>
        </w:rPr>
      </w:pPr>
      <w:r w:rsidRPr="00084690">
        <w:rPr>
          <w:rFonts w:ascii="Arial" w:hAnsi="Arial" w:cs="Arial"/>
          <w:sz w:val="20"/>
          <w:szCs w:val="20"/>
        </w:rPr>
        <w:t xml:space="preserve">Pep Bordonada, que hasta ahora ejercía como </w:t>
      </w:r>
      <w:r w:rsidR="000C1E4F">
        <w:rPr>
          <w:rFonts w:ascii="Arial" w:hAnsi="Arial" w:cs="Arial"/>
          <w:sz w:val="20"/>
          <w:szCs w:val="20"/>
        </w:rPr>
        <w:t>d</w:t>
      </w:r>
      <w:r w:rsidRPr="00084690">
        <w:rPr>
          <w:rFonts w:ascii="Arial" w:hAnsi="Arial" w:cs="Arial"/>
          <w:sz w:val="20"/>
          <w:szCs w:val="20"/>
        </w:rPr>
        <w:t xml:space="preserve">irector comercial, ha desarrollado una trayectoria de 28 años en Rittal ocupando distintos cargos, desde IT </w:t>
      </w:r>
      <w:proofErr w:type="spellStart"/>
      <w:r w:rsidR="000C1E4F">
        <w:rPr>
          <w:rFonts w:ascii="Arial" w:hAnsi="Arial" w:cs="Arial"/>
          <w:sz w:val="20"/>
          <w:szCs w:val="20"/>
        </w:rPr>
        <w:t>b</w:t>
      </w:r>
      <w:r w:rsidRPr="00084690">
        <w:rPr>
          <w:rFonts w:ascii="Arial" w:hAnsi="Arial" w:cs="Arial"/>
          <w:sz w:val="20"/>
          <w:szCs w:val="20"/>
        </w:rPr>
        <w:t>usiness</w:t>
      </w:r>
      <w:proofErr w:type="spellEnd"/>
      <w:r w:rsidRPr="00084690">
        <w:rPr>
          <w:rFonts w:ascii="Arial" w:hAnsi="Arial" w:cs="Arial"/>
          <w:sz w:val="20"/>
          <w:szCs w:val="20"/>
        </w:rPr>
        <w:t xml:space="preserve"> manager hasta </w:t>
      </w:r>
      <w:proofErr w:type="spellStart"/>
      <w:r w:rsidR="000C1E4F">
        <w:rPr>
          <w:rFonts w:ascii="Arial" w:hAnsi="Arial" w:cs="Arial"/>
          <w:sz w:val="20"/>
          <w:szCs w:val="20"/>
        </w:rPr>
        <w:t>a</w:t>
      </w:r>
      <w:r w:rsidRPr="00084690">
        <w:rPr>
          <w:rFonts w:ascii="Arial" w:hAnsi="Arial" w:cs="Arial"/>
          <w:sz w:val="20"/>
          <w:szCs w:val="20"/>
        </w:rPr>
        <w:t>rea</w:t>
      </w:r>
      <w:proofErr w:type="spellEnd"/>
      <w:r w:rsidRPr="00084690">
        <w:rPr>
          <w:rFonts w:ascii="Arial" w:hAnsi="Arial" w:cs="Arial"/>
          <w:sz w:val="20"/>
          <w:szCs w:val="20"/>
        </w:rPr>
        <w:t xml:space="preserve"> manager del Área Este, antes de asumir la dirección comercial y, ahora, la dirección general.</w:t>
      </w:r>
    </w:p>
    <w:p w14:paraId="43310F82" w14:textId="03D23157" w:rsidR="00BE4ACA" w:rsidRPr="00084690" w:rsidRDefault="00BE4ACA" w:rsidP="00BE4ACA">
      <w:pPr>
        <w:jc w:val="both"/>
        <w:rPr>
          <w:rFonts w:ascii="Arial" w:hAnsi="Arial" w:cs="Arial"/>
          <w:sz w:val="20"/>
          <w:szCs w:val="20"/>
        </w:rPr>
      </w:pPr>
      <w:r w:rsidRPr="00084690">
        <w:rPr>
          <w:rFonts w:ascii="Arial" w:hAnsi="Arial" w:cs="Arial"/>
          <w:sz w:val="20"/>
          <w:szCs w:val="20"/>
        </w:rPr>
        <w:t>“El mercado avanza a gran velocidad y Rittal ha demostrado estar preparada para liderar esa transformación. Encaro esta nueva etapa con la determinación de reforzar nuestra posición y de seguir ofreciendo soluciones que aporten valor real a nuestros clientes”, destaca Bordonada.</w:t>
      </w:r>
    </w:p>
    <w:p w14:paraId="796710FA" w14:textId="09279706" w:rsidR="00BE4ACA" w:rsidRPr="00BE4ACA" w:rsidRDefault="00BE4ACA" w:rsidP="00BE4AC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E4ACA">
        <w:rPr>
          <w:rFonts w:ascii="Arial" w:hAnsi="Arial" w:cs="Arial"/>
          <w:b/>
          <w:bCs/>
          <w:sz w:val="20"/>
          <w:szCs w:val="20"/>
        </w:rPr>
        <w:t xml:space="preserve">Iván Gimeno, nuevo </w:t>
      </w:r>
      <w:r w:rsidR="000C1E4F">
        <w:rPr>
          <w:rFonts w:ascii="Arial" w:hAnsi="Arial" w:cs="Arial"/>
          <w:b/>
          <w:bCs/>
          <w:sz w:val="20"/>
          <w:szCs w:val="20"/>
        </w:rPr>
        <w:t>d</w:t>
      </w:r>
      <w:r w:rsidRPr="00BE4ACA">
        <w:rPr>
          <w:rFonts w:ascii="Arial" w:hAnsi="Arial" w:cs="Arial"/>
          <w:b/>
          <w:bCs/>
          <w:sz w:val="20"/>
          <w:szCs w:val="20"/>
        </w:rPr>
        <w:t xml:space="preserve">irector </w:t>
      </w:r>
      <w:r w:rsidRPr="00084690">
        <w:rPr>
          <w:rFonts w:ascii="Arial" w:hAnsi="Arial" w:cs="Arial"/>
          <w:b/>
          <w:bCs/>
          <w:sz w:val="20"/>
          <w:szCs w:val="20"/>
        </w:rPr>
        <w:t>c</w:t>
      </w:r>
      <w:r w:rsidRPr="00BE4ACA">
        <w:rPr>
          <w:rFonts w:ascii="Arial" w:hAnsi="Arial" w:cs="Arial"/>
          <w:b/>
          <w:bCs/>
          <w:sz w:val="20"/>
          <w:szCs w:val="20"/>
        </w:rPr>
        <w:t>omercial tras casi 21 años en la compañía</w:t>
      </w:r>
    </w:p>
    <w:p w14:paraId="3DC8E277" w14:textId="51B9EFA5" w:rsidR="00BE4ACA" w:rsidRPr="00084690" w:rsidRDefault="00BE4ACA" w:rsidP="00BE4ACA">
      <w:pPr>
        <w:jc w:val="both"/>
        <w:rPr>
          <w:rFonts w:ascii="Arial" w:hAnsi="Arial" w:cs="Arial"/>
          <w:sz w:val="20"/>
          <w:szCs w:val="20"/>
        </w:rPr>
      </w:pPr>
      <w:r w:rsidRPr="00BE4ACA">
        <w:rPr>
          <w:rFonts w:ascii="Arial" w:hAnsi="Arial" w:cs="Arial"/>
          <w:sz w:val="20"/>
          <w:szCs w:val="20"/>
        </w:rPr>
        <w:t xml:space="preserve">El cargo de </w:t>
      </w:r>
      <w:r w:rsidR="000C1E4F">
        <w:rPr>
          <w:rFonts w:ascii="Arial" w:hAnsi="Arial" w:cs="Arial"/>
          <w:sz w:val="20"/>
          <w:szCs w:val="20"/>
        </w:rPr>
        <w:t>d</w:t>
      </w:r>
      <w:r w:rsidRPr="00BE4ACA">
        <w:rPr>
          <w:rFonts w:ascii="Arial" w:hAnsi="Arial" w:cs="Arial"/>
          <w:sz w:val="20"/>
          <w:szCs w:val="20"/>
        </w:rPr>
        <w:t xml:space="preserve">irector </w:t>
      </w:r>
      <w:r w:rsidRPr="00084690">
        <w:rPr>
          <w:rFonts w:ascii="Arial" w:hAnsi="Arial" w:cs="Arial"/>
          <w:sz w:val="20"/>
          <w:szCs w:val="20"/>
        </w:rPr>
        <w:t>c</w:t>
      </w:r>
      <w:r w:rsidRPr="00BE4ACA">
        <w:rPr>
          <w:rFonts w:ascii="Arial" w:hAnsi="Arial" w:cs="Arial"/>
          <w:sz w:val="20"/>
          <w:szCs w:val="20"/>
        </w:rPr>
        <w:t xml:space="preserve">omercial pasa a ser asumido por </w:t>
      </w:r>
      <w:r w:rsidRPr="00BE4ACA">
        <w:rPr>
          <w:rFonts w:ascii="Arial" w:hAnsi="Arial" w:cs="Arial"/>
          <w:b/>
          <w:bCs/>
          <w:sz w:val="20"/>
          <w:szCs w:val="20"/>
        </w:rPr>
        <w:t>Iván Gimeno</w:t>
      </w:r>
      <w:r w:rsidRPr="00BE4ACA">
        <w:rPr>
          <w:rFonts w:ascii="Arial" w:hAnsi="Arial" w:cs="Arial"/>
          <w:sz w:val="20"/>
          <w:szCs w:val="20"/>
        </w:rPr>
        <w:t xml:space="preserve">, que cuenta con </w:t>
      </w:r>
      <w:r w:rsidRPr="00BE4ACA">
        <w:rPr>
          <w:rFonts w:ascii="Arial" w:hAnsi="Arial" w:cs="Arial"/>
          <w:b/>
          <w:bCs/>
          <w:sz w:val="20"/>
          <w:szCs w:val="20"/>
        </w:rPr>
        <w:t>2</w:t>
      </w:r>
      <w:r w:rsidRPr="00084690">
        <w:rPr>
          <w:rFonts w:ascii="Arial" w:hAnsi="Arial" w:cs="Arial"/>
          <w:b/>
          <w:bCs/>
          <w:sz w:val="20"/>
          <w:szCs w:val="20"/>
        </w:rPr>
        <w:t>1</w:t>
      </w:r>
      <w:r w:rsidRPr="00BE4ACA">
        <w:rPr>
          <w:rFonts w:ascii="Arial" w:hAnsi="Arial" w:cs="Arial"/>
          <w:b/>
          <w:bCs/>
          <w:sz w:val="20"/>
          <w:szCs w:val="20"/>
        </w:rPr>
        <w:t xml:space="preserve"> años</w:t>
      </w:r>
      <w:r w:rsidRPr="00BE4ACA">
        <w:rPr>
          <w:rFonts w:ascii="Arial" w:hAnsi="Arial" w:cs="Arial"/>
          <w:sz w:val="20"/>
          <w:szCs w:val="20"/>
        </w:rPr>
        <w:t xml:space="preserve"> de experiencia en Rittal. Durante este tiempo ha desempeñado funciones clave, especialmente como </w:t>
      </w:r>
      <w:proofErr w:type="spellStart"/>
      <w:r w:rsidR="000C1E4F" w:rsidRPr="00743836">
        <w:rPr>
          <w:rFonts w:ascii="Arial" w:hAnsi="Arial" w:cs="Arial"/>
          <w:b/>
          <w:bCs/>
          <w:sz w:val="20"/>
          <w:szCs w:val="20"/>
        </w:rPr>
        <w:t>b</w:t>
      </w:r>
      <w:r w:rsidRPr="00BE4ACA">
        <w:rPr>
          <w:rFonts w:ascii="Arial" w:hAnsi="Arial" w:cs="Arial"/>
          <w:b/>
          <w:bCs/>
          <w:sz w:val="20"/>
          <w:szCs w:val="20"/>
        </w:rPr>
        <w:t>usiness</w:t>
      </w:r>
      <w:proofErr w:type="spellEnd"/>
      <w:r w:rsidRPr="00BE4ACA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84690">
        <w:rPr>
          <w:rFonts w:ascii="Arial" w:hAnsi="Arial" w:cs="Arial"/>
          <w:b/>
          <w:bCs/>
          <w:sz w:val="20"/>
          <w:szCs w:val="20"/>
        </w:rPr>
        <w:t>d</w:t>
      </w:r>
      <w:r w:rsidRPr="00BE4ACA">
        <w:rPr>
          <w:rFonts w:ascii="Arial" w:hAnsi="Arial" w:cs="Arial"/>
          <w:b/>
          <w:bCs/>
          <w:sz w:val="20"/>
          <w:szCs w:val="20"/>
        </w:rPr>
        <w:t>evelopment</w:t>
      </w:r>
      <w:proofErr w:type="spellEnd"/>
      <w:r w:rsidRPr="00BE4A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084690">
        <w:rPr>
          <w:rFonts w:ascii="Arial" w:hAnsi="Arial" w:cs="Arial"/>
          <w:b/>
          <w:bCs/>
          <w:sz w:val="20"/>
          <w:szCs w:val="20"/>
        </w:rPr>
        <w:t>m</w:t>
      </w:r>
      <w:r w:rsidRPr="00BE4ACA">
        <w:rPr>
          <w:rFonts w:ascii="Arial" w:hAnsi="Arial" w:cs="Arial"/>
          <w:b/>
          <w:bCs/>
          <w:sz w:val="20"/>
          <w:szCs w:val="20"/>
        </w:rPr>
        <w:t>anager</w:t>
      </w:r>
      <w:r w:rsidRPr="00BE4ACA">
        <w:rPr>
          <w:rFonts w:ascii="Arial" w:hAnsi="Arial" w:cs="Arial"/>
          <w:sz w:val="20"/>
          <w:szCs w:val="20"/>
        </w:rPr>
        <w:t>, desde donde ha contribuido al desarrollo comercial, la expansión de soluciones en sectores estratégicos y la consolidación de la relación con los clientes.</w:t>
      </w:r>
    </w:p>
    <w:p w14:paraId="7C8E1C0B" w14:textId="77777777" w:rsidR="00A96FBA" w:rsidRPr="00A96FBA" w:rsidRDefault="00A96FBA" w:rsidP="00A96FBA">
      <w:pPr>
        <w:rPr>
          <w:rFonts w:ascii="Arial" w:hAnsi="Arial" w:cs="Arial"/>
          <w:sz w:val="20"/>
          <w:szCs w:val="20"/>
        </w:rPr>
      </w:pPr>
      <w:r w:rsidRPr="00A96FBA">
        <w:rPr>
          <w:rFonts w:ascii="Arial" w:hAnsi="Arial" w:cs="Arial"/>
          <w:sz w:val="20"/>
          <w:szCs w:val="20"/>
        </w:rPr>
        <w:t>“Durante estos años he visto cómo la especialización y la capacidad de adaptación han sido claves para el éxito de Rittal. Mi objetivo ahora es consolidar esa línea de trabajo y potenciar una estrategia comercial que responda con precisión a las necesidades de cada sector”, destaca Gimeno.</w:t>
      </w:r>
    </w:p>
    <w:p w14:paraId="49E8C678" w14:textId="77777777" w:rsidR="00A96FBA" w:rsidRPr="00A96FBA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96FBA">
        <w:rPr>
          <w:rFonts w:ascii="Arial" w:hAnsi="Arial" w:cs="Arial"/>
          <w:b/>
          <w:bCs/>
          <w:sz w:val="20"/>
          <w:szCs w:val="20"/>
        </w:rPr>
        <w:t>Reconocimiento a Manuel Jiménez por sus 21 años de dedicación</w:t>
      </w:r>
    </w:p>
    <w:p w14:paraId="3530E632" w14:textId="0212D51F" w:rsidR="00BE4ACA" w:rsidRPr="00084690" w:rsidRDefault="00A96FBA" w:rsidP="00A96FBA">
      <w:pPr>
        <w:jc w:val="both"/>
        <w:rPr>
          <w:rFonts w:ascii="Arial" w:hAnsi="Arial" w:cs="Arial"/>
          <w:sz w:val="20"/>
          <w:szCs w:val="20"/>
        </w:rPr>
      </w:pPr>
      <w:r w:rsidRPr="00084690">
        <w:rPr>
          <w:rFonts w:ascii="Arial" w:hAnsi="Arial" w:cs="Arial"/>
          <w:sz w:val="20"/>
          <w:szCs w:val="20"/>
        </w:rPr>
        <w:t>Rittal quiere agradecer a Manuel Jiménez su compromiso y liderazgo durante sus 21 años en la compañía, en los que ha contribuido de manera decisiva a la consolidación de la filial española y a su posicionamiento en sectores estratégicos.</w:t>
      </w:r>
    </w:p>
    <w:p w14:paraId="633B351E" w14:textId="77777777" w:rsidR="00A96FBA" w:rsidRPr="00084690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0965D24" w14:textId="77777777" w:rsidR="00A96FBA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C5AA365" w14:textId="77777777" w:rsidR="00084690" w:rsidRDefault="00084690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86820BB" w14:textId="77777777" w:rsidR="00084690" w:rsidRDefault="00084690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31CE501" w14:textId="77777777" w:rsidR="00084690" w:rsidRDefault="00084690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6BDC393" w14:textId="77777777" w:rsidR="00084690" w:rsidRPr="00084690" w:rsidRDefault="00084690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F44307F" w14:textId="77777777" w:rsidR="00A96FBA" w:rsidRPr="00084690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2F90E94" w14:textId="77777777" w:rsidR="00A96FBA" w:rsidRPr="00084690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38EF1E0" w14:textId="66054370" w:rsidR="00A96FBA" w:rsidRPr="00A96FBA" w:rsidRDefault="00A96FBA" w:rsidP="00A96FB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96FBA">
        <w:rPr>
          <w:rFonts w:ascii="Arial" w:hAnsi="Arial" w:cs="Arial"/>
          <w:b/>
          <w:bCs/>
          <w:sz w:val="20"/>
          <w:szCs w:val="20"/>
        </w:rPr>
        <w:t>Una estructura reforzada para un mercado en transformación</w:t>
      </w:r>
    </w:p>
    <w:p w14:paraId="1DE1C44B" w14:textId="78CF715C" w:rsidR="00A96FBA" w:rsidRPr="00A96FBA" w:rsidRDefault="00A96FBA" w:rsidP="00A96FBA">
      <w:pPr>
        <w:jc w:val="both"/>
        <w:rPr>
          <w:rFonts w:ascii="Arial" w:hAnsi="Arial" w:cs="Arial"/>
          <w:sz w:val="20"/>
          <w:szCs w:val="20"/>
        </w:rPr>
      </w:pPr>
      <w:r w:rsidRPr="00A96FBA">
        <w:rPr>
          <w:rFonts w:ascii="Arial" w:hAnsi="Arial" w:cs="Arial"/>
          <w:sz w:val="20"/>
          <w:szCs w:val="20"/>
        </w:rPr>
        <w:t xml:space="preserve">En un contexto en el que sectores como el de los centros de datos, la energía y la automatización industrial están experimentando un crecimiento acelerado, Rittal se sitúa en el centro de un </w:t>
      </w:r>
      <w:r w:rsidR="00E7655D" w:rsidRPr="00084690">
        <w:rPr>
          <w:rFonts w:ascii="Arial" w:hAnsi="Arial" w:cs="Arial"/>
          <w:sz w:val="20"/>
          <w:szCs w:val="20"/>
        </w:rPr>
        <w:t>panorama</w:t>
      </w:r>
      <w:r w:rsidRPr="00A96FBA">
        <w:rPr>
          <w:rFonts w:ascii="Arial" w:hAnsi="Arial" w:cs="Arial"/>
          <w:sz w:val="20"/>
          <w:szCs w:val="20"/>
        </w:rPr>
        <w:t xml:space="preserve"> empresarial inmerso en la transición hacia una industria más sostenible y eficiente.</w:t>
      </w:r>
    </w:p>
    <w:p w14:paraId="76EB76D8" w14:textId="6657982E" w:rsidR="00A96FBA" w:rsidRPr="00084690" w:rsidRDefault="00084690" w:rsidP="00A96FBA">
      <w:pPr>
        <w:jc w:val="both"/>
        <w:rPr>
          <w:rFonts w:ascii="Arial" w:hAnsi="Arial" w:cs="Arial"/>
          <w:sz w:val="20"/>
          <w:szCs w:val="20"/>
        </w:rPr>
      </w:pPr>
      <w:r w:rsidRPr="00084690">
        <w:rPr>
          <w:rFonts w:ascii="Arial" w:hAnsi="Arial" w:cs="Arial"/>
          <w:sz w:val="20"/>
          <w:szCs w:val="20"/>
        </w:rPr>
        <w:t>Los cambios en la dirección permitirán a la filial española responder con mayor agilidad a las exigencias del mercado, fortalecer la relación con los clientes y potenciar la visibilidad de las soluciones que Rittal ofrece a los distintos sectores industriales.</w:t>
      </w:r>
    </w:p>
    <w:p w14:paraId="6979232B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ABA8B98" w14:textId="77777777" w:rsidR="00084690" w:rsidRDefault="00084690" w:rsidP="00A96FBA">
      <w:pPr>
        <w:jc w:val="both"/>
        <w:rPr>
          <w:rFonts w:ascii="Arial" w:hAnsi="Arial" w:cs="Arial"/>
        </w:rPr>
      </w:pPr>
    </w:p>
    <w:p w14:paraId="39E5DDAB" w14:textId="77777777" w:rsidR="00084690" w:rsidRDefault="00084690" w:rsidP="00A96FBA">
      <w:pPr>
        <w:jc w:val="both"/>
        <w:rPr>
          <w:rFonts w:ascii="Arial" w:hAnsi="Arial" w:cs="Arial"/>
        </w:rPr>
      </w:pPr>
    </w:p>
    <w:p w14:paraId="375E303A" w14:textId="77777777" w:rsidR="00084690" w:rsidRDefault="00084690" w:rsidP="00A96FBA">
      <w:pPr>
        <w:jc w:val="both"/>
        <w:rPr>
          <w:rFonts w:ascii="Arial" w:hAnsi="Arial" w:cs="Arial"/>
        </w:rPr>
      </w:pPr>
    </w:p>
    <w:p w14:paraId="74394CF7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7B8EA19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E3569E3" w14:textId="77777777" w:rsidR="00084690" w:rsidRDefault="00084690" w:rsidP="00A96FBA">
      <w:pPr>
        <w:jc w:val="both"/>
        <w:rPr>
          <w:rFonts w:ascii="Arial" w:hAnsi="Arial" w:cs="Arial"/>
        </w:rPr>
      </w:pPr>
    </w:p>
    <w:p w14:paraId="7B4E729C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7E2340D" w14:textId="77777777" w:rsidR="00084690" w:rsidRDefault="00084690" w:rsidP="00A96FBA">
      <w:pPr>
        <w:jc w:val="both"/>
        <w:rPr>
          <w:rFonts w:ascii="Arial" w:hAnsi="Arial" w:cs="Arial"/>
        </w:rPr>
      </w:pPr>
    </w:p>
    <w:p w14:paraId="3EBAF6A2" w14:textId="77777777" w:rsidR="00084690" w:rsidRDefault="00084690" w:rsidP="00A96FBA">
      <w:pPr>
        <w:jc w:val="both"/>
        <w:rPr>
          <w:rFonts w:ascii="Arial" w:hAnsi="Arial" w:cs="Arial"/>
        </w:rPr>
      </w:pPr>
    </w:p>
    <w:p w14:paraId="4A129D66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B80DBC9" w14:textId="77777777" w:rsidR="00084690" w:rsidRDefault="00084690" w:rsidP="00A96FBA">
      <w:pPr>
        <w:jc w:val="both"/>
        <w:rPr>
          <w:rFonts w:ascii="Arial" w:hAnsi="Arial" w:cs="Arial"/>
        </w:rPr>
      </w:pPr>
    </w:p>
    <w:p w14:paraId="091BB89B" w14:textId="77777777" w:rsidR="00084690" w:rsidRDefault="00084690" w:rsidP="00A96FBA">
      <w:pPr>
        <w:jc w:val="both"/>
        <w:rPr>
          <w:rFonts w:ascii="Arial" w:hAnsi="Arial" w:cs="Arial"/>
        </w:rPr>
      </w:pPr>
    </w:p>
    <w:p w14:paraId="33D60C9D" w14:textId="77777777" w:rsidR="00084690" w:rsidRDefault="00084690" w:rsidP="00A96FBA">
      <w:pPr>
        <w:jc w:val="both"/>
        <w:rPr>
          <w:rFonts w:ascii="Arial" w:hAnsi="Arial" w:cs="Arial"/>
        </w:rPr>
      </w:pPr>
    </w:p>
    <w:p w14:paraId="08913195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22E45D7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06D885D" w14:textId="77777777" w:rsidR="00084690" w:rsidRDefault="00084690" w:rsidP="00A96FBA">
      <w:pPr>
        <w:jc w:val="both"/>
        <w:rPr>
          <w:rFonts w:ascii="Arial" w:hAnsi="Arial" w:cs="Arial"/>
        </w:rPr>
      </w:pPr>
    </w:p>
    <w:p w14:paraId="34357150" w14:textId="77777777" w:rsidR="00084690" w:rsidRDefault="00084690" w:rsidP="00A96FBA">
      <w:pPr>
        <w:jc w:val="both"/>
        <w:rPr>
          <w:rFonts w:ascii="Arial" w:hAnsi="Arial" w:cs="Arial"/>
        </w:rPr>
      </w:pPr>
    </w:p>
    <w:p w14:paraId="63F74B1D" w14:textId="77777777" w:rsidR="00084690" w:rsidRDefault="00084690" w:rsidP="00A96FBA">
      <w:pPr>
        <w:jc w:val="both"/>
        <w:rPr>
          <w:rFonts w:ascii="Arial" w:hAnsi="Arial" w:cs="Arial"/>
        </w:rPr>
      </w:pPr>
    </w:p>
    <w:p w14:paraId="069C3B7C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550B968" w14:textId="77777777" w:rsidR="00084690" w:rsidRDefault="00084690" w:rsidP="00A96FBA">
      <w:pPr>
        <w:jc w:val="both"/>
        <w:rPr>
          <w:rFonts w:ascii="Arial" w:hAnsi="Arial" w:cs="Arial"/>
        </w:rPr>
      </w:pPr>
    </w:p>
    <w:p w14:paraId="18BB3B81" w14:textId="77777777" w:rsidR="00084690" w:rsidRDefault="00084690" w:rsidP="00A96FBA">
      <w:pPr>
        <w:jc w:val="both"/>
        <w:rPr>
          <w:rFonts w:ascii="Arial" w:hAnsi="Arial" w:cs="Arial"/>
        </w:rPr>
      </w:pPr>
    </w:p>
    <w:p w14:paraId="658DA776" w14:textId="77777777" w:rsidR="00084690" w:rsidRDefault="00084690" w:rsidP="00A96FBA">
      <w:pPr>
        <w:jc w:val="both"/>
        <w:rPr>
          <w:rFonts w:ascii="Arial" w:hAnsi="Arial" w:cs="Arial"/>
        </w:rPr>
      </w:pPr>
    </w:p>
    <w:p w14:paraId="6787F1B3" w14:textId="77777777" w:rsidR="00084690" w:rsidRDefault="00084690" w:rsidP="00A96FBA">
      <w:pPr>
        <w:jc w:val="both"/>
        <w:rPr>
          <w:rFonts w:ascii="Arial" w:hAnsi="Arial" w:cs="Arial"/>
        </w:rPr>
      </w:pPr>
    </w:p>
    <w:p w14:paraId="23025A46" w14:textId="77777777" w:rsidR="00084690" w:rsidRDefault="00084690" w:rsidP="00084690">
      <w:pPr>
        <w:pStyle w:val="Unternehmensportrait-H1"/>
        <w:ind w:right="707"/>
        <w:jc w:val="both"/>
        <w:rPr>
          <w:szCs w:val="20"/>
          <w:lang w:val="es-ES"/>
        </w:rPr>
      </w:pPr>
    </w:p>
    <w:p w14:paraId="4761FDC6" w14:textId="77777777" w:rsidR="00084690" w:rsidRDefault="00084690" w:rsidP="00084690">
      <w:pPr>
        <w:pStyle w:val="Unternehmensportrait-H1"/>
        <w:ind w:right="707"/>
        <w:jc w:val="both"/>
        <w:rPr>
          <w:szCs w:val="20"/>
          <w:lang w:val="es-ES"/>
        </w:rPr>
      </w:pPr>
    </w:p>
    <w:p w14:paraId="5BD617A7" w14:textId="2C4DFFFB" w:rsidR="00084690" w:rsidRPr="00084690" w:rsidRDefault="00084690" w:rsidP="00084690">
      <w:pPr>
        <w:pStyle w:val="Unternehmensportrait-H1"/>
        <w:ind w:right="707"/>
        <w:jc w:val="both"/>
        <w:rPr>
          <w:szCs w:val="20"/>
          <w:lang w:val="es-ES"/>
        </w:rPr>
      </w:pPr>
      <w:r w:rsidRPr="00084690">
        <w:rPr>
          <w:szCs w:val="20"/>
          <w:lang w:val="es-ES"/>
        </w:rPr>
        <w:t>Rittal</w:t>
      </w:r>
    </w:p>
    <w:p w14:paraId="3F5656B5" w14:textId="77777777" w:rsidR="00084690" w:rsidRPr="00084690" w:rsidRDefault="00084690" w:rsidP="00084690">
      <w:pPr>
        <w:pStyle w:val="Unternehmensportrait-Linie"/>
        <w:ind w:right="707"/>
        <w:jc w:val="both"/>
        <w:rPr>
          <w:lang w:val="es-ES"/>
        </w:rPr>
      </w:pPr>
    </w:p>
    <w:p w14:paraId="6E492CF3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>Rittal es un proveedor global líder de sistemas de recubrimientos, automatización e infraestructuras con sus unidades industriales, de TI, energía y energía, refrigeración y servicio. Los productos Rittal se utilizan en más del 90% de las industrias globales: estandarizados, personalizados y siempre de la mejor calidad.</w:t>
      </w:r>
    </w:p>
    <w:p w14:paraId="084E6642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 xml:space="preserve">Nuestro enfoque y metodología: Con su experiencia combinada en hardware y software, Rittal, Rittal Software </w:t>
      </w:r>
      <w:proofErr w:type="spellStart"/>
      <w:r w:rsidRPr="00084690">
        <w:rPr>
          <w:szCs w:val="16"/>
          <w:lang w:val="es-ES"/>
        </w:rPr>
        <w:t>Systems</w:t>
      </w:r>
      <w:proofErr w:type="spellEnd"/>
      <w:r w:rsidRPr="00084690">
        <w:rPr>
          <w:szCs w:val="16"/>
          <w:lang w:val="es-ES"/>
        </w:rPr>
        <w:t xml:space="preserve"> (</w:t>
      </w:r>
      <w:proofErr w:type="spellStart"/>
      <w:r w:rsidRPr="00084690">
        <w:rPr>
          <w:szCs w:val="16"/>
          <w:lang w:val="es-ES"/>
        </w:rPr>
        <w:t>Eplan</w:t>
      </w:r>
      <w:proofErr w:type="spellEnd"/>
      <w:r w:rsidRPr="00084690">
        <w:rPr>
          <w:szCs w:val="16"/>
          <w:lang w:val="es-ES"/>
        </w:rPr>
        <w:t xml:space="preserve"> y </w:t>
      </w:r>
      <w:proofErr w:type="spellStart"/>
      <w:r w:rsidRPr="00084690">
        <w:rPr>
          <w:szCs w:val="16"/>
          <w:lang w:val="es-ES"/>
        </w:rPr>
        <w:t>Cideon</w:t>
      </w:r>
      <w:proofErr w:type="spellEnd"/>
      <w:r w:rsidRPr="00084690">
        <w:rPr>
          <w:szCs w:val="16"/>
          <w:lang w:val="es-ES"/>
        </w:rPr>
        <w:t xml:space="preserve">) y Rittal </w:t>
      </w:r>
      <w:proofErr w:type="spellStart"/>
      <w:r w:rsidRPr="00084690">
        <w:rPr>
          <w:szCs w:val="16"/>
          <w:lang w:val="es-ES"/>
        </w:rPr>
        <w:t>Automation</w:t>
      </w:r>
      <w:proofErr w:type="spellEnd"/>
      <w:r w:rsidRPr="00084690">
        <w:rPr>
          <w:szCs w:val="16"/>
          <w:lang w:val="es-ES"/>
        </w:rPr>
        <w:t xml:space="preserve"> </w:t>
      </w:r>
      <w:proofErr w:type="spellStart"/>
      <w:r w:rsidRPr="00084690">
        <w:rPr>
          <w:szCs w:val="16"/>
          <w:lang w:val="es-ES"/>
        </w:rPr>
        <w:t>Systems</w:t>
      </w:r>
      <w:proofErr w:type="spellEnd"/>
      <w:r w:rsidRPr="00084690">
        <w:rPr>
          <w:szCs w:val="16"/>
          <w:lang w:val="es-ES"/>
        </w:rPr>
        <w:t xml:space="preserve"> (RAS, </w:t>
      </w:r>
      <w:proofErr w:type="spellStart"/>
      <w:r w:rsidRPr="00084690">
        <w:rPr>
          <w:szCs w:val="16"/>
          <w:lang w:val="es-ES"/>
        </w:rPr>
        <w:t>Ehrt</w:t>
      </w:r>
      <w:proofErr w:type="spellEnd"/>
      <w:r w:rsidRPr="00084690">
        <w:rPr>
          <w:szCs w:val="16"/>
          <w:lang w:val="es-ES"/>
        </w:rPr>
        <w:t xml:space="preserve">, </w:t>
      </w:r>
      <w:proofErr w:type="spellStart"/>
      <w:r w:rsidRPr="00084690">
        <w:rPr>
          <w:szCs w:val="16"/>
          <w:lang w:val="es-ES"/>
        </w:rPr>
        <w:t>Alfra</w:t>
      </w:r>
      <w:proofErr w:type="spellEnd"/>
      <w:r w:rsidRPr="00084690">
        <w:rPr>
          <w:szCs w:val="16"/>
          <w:lang w:val="es-ES"/>
        </w:rPr>
        <w:t>) optimizan, digitalizan y automatizan procesos a lo largo de toda la cadena de valor del cliente, incluida la infraestructura de TI, desde la construcción de paneles y fabricación de conmutadores hasta la ingeniería mecánica, los operadores de fábricas y el sector energético.</w:t>
      </w:r>
    </w:p>
    <w:p w14:paraId="42B5AEBE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>Nuestra promesa de entrega: los productos estándar de Rittal se entregan en Alemania en 24 horas y en 48 horas en toda Europa.</w:t>
      </w:r>
    </w:p>
    <w:p w14:paraId="4EFD94C7" w14:textId="77777777" w:rsidR="00084690" w:rsidRPr="00084690" w:rsidRDefault="00084690" w:rsidP="00084690">
      <w:pPr>
        <w:pStyle w:val="Unternehmensportrait-H2"/>
        <w:ind w:right="707"/>
        <w:jc w:val="both"/>
        <w:rPr>
          <w:szCs w:val="16"/>
          <w:lang w:val="es-ES"/>
        </w:rPr>
      </w:pPr>
      <w:r w:rsidRPr="00084690">
        <w:rPr>
          <w:szCs w:val="16"/>
          <w:lang w:val="es-ES"/>
        </w:rPr>
        <w:t>Enfoque en el cliente</w:t>
      </w:r>
    </w:p>
    <w:p w14:paraId="71416364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>Mejorar la eficiencia y aumentar la productividad mediante la automatización y la digitalización es uno de los mayores retos para nuestros clientes. Esto requiere un conocimiento y experiencia profundos, la combinación de hardware y software, y redes intersectoriales. Estamos convencidos de que crear y conectar salas de datos es crucial para el éxito de la transformación industrial. Y esa es precisamente nuestra especialidad y campo de competencia.</w:t>
      </w:r>
    </w:p>
    <w:p w14:paraId="748EF002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proofErr w:type="spellStart"/>
      <w:r w:rsidRPr="00084690">
        <w:rPr>
          <w:szCs w:val="16"/>
          <w:lang w:val="es-ES"/>
        </w:rPr>
        <w:t>Eplan</w:t>
      </w:r>
      <w:proofErr w:type="spellEnd"/>
      <w:r w:rsidRPr="00084690">
        <w:rPr>
          <w:szCs w:val="16"/>
          <w:lang w:val="es-ES"/>
        </w:rPr>
        <w:t xml:space="preserve"> y Rittal están impulsando el desarrollo del gemelo de automatización digital, haciendo que los datos sean accesibles y utilizables también en operaciones. </w:t>
      </w:r>
      <w:proofErr w:type="spellStart"/>
      <w:r w:rsidRPr="00084690">
        <w:rPr>
          <w:szCs w:val="16"/>
          <w:lang w:val="es-ES"/>
        </w:rPr>
        <w:t>Cideon</w:t>
      </w:r>
      <w:proofErr w:type="spellEnd"/>
      <w:r w:rsidRPr="00084690">
        <w:rPr>
          <w:szCs w:val="16"/>
          <w:lang w:val="es-ES"/>
        </w:rPr>
        <w:t xml:space="preserve"> está mejorando la consistencia de datos en el contexto del gemelo digital de productos con su experiencia en CAD/CAM, PDM/PLM y configuración de productos.</w:t>
      </w:r>
    </w:p>
    <w:p w14:paraId="2A9A6028" w14:textId="77777777" w:rsidR="00084690" w:rsidRPr="00084690" w:rsidRDefault="00084690" w:rsidP="00084690">
      <w:pPr>
        <w:pStyle w:val="Unternehmensportrait-H2"/>
        <w:ind w:right="707"/>
        <w:jc w:val="both"/>
        <w:rPr>
          <w:szCs w:val="16"/>
          <w:lang w:val="es-ES"/>
        </w:rPr>
      </w:pPr>
      <w:r w:rsidRPr="00084690">
        <w:rPr>
          <w:szCs w:val="16"/>
          <w:lang w:val="es-ES"/>
        </w:rPr>
        <w:t>Sostenibilidad</w:t>
      </w:r>
    </w:p>
    <w:p w14:paraId="7F67B9DE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 xml:space="preserve">La protección medioambiental y climática, el compromiso social y la gestión corporativa ética son algo garantizado para Rittal. Nos tomamos muy en serio nuestra responsabilidad por un futuro sostenible. Nuestro enfoque de gestión y conservación de recursos implica la mejora continua de nuestros propios procesos de producción y garantizar que nuestros productos tengan la huella de carbono de producto más baja posible. Nuestras soluciones apoyan a nuestros clientes en el cumplimiento de sus propios objetivos climáticos. Con una calificación "Oro" en la evaluación independiente de </w:t>
      </w:r>
      <w:proofErr w:type="spellStart"/>
      <w:r w:rsidRPr="00084690">
        <w:rPr>
          <w:szCs w:val="16"/>
          <w:lang w:val="es-ES"/>
        </w:rPr>
        <w:t>EcoVadis</w:t>
      </w:r>
      <w:proofErr w:type="spellEnd"/>
      <w:r w:rsidRPr="00084690">
        <w:rPr>
          <w:szCs w:val="16"/>
          <w:lang w:val="es-ES"/>
        </w:rPr>
        <w:t>, Rittal se sitúa entre el 5 % superior de las empresas evaluadas.</w:t>
      </w:r>
    </w:p>
    <w:p w14:paraId="49526399" w14:textId="77777777" w:rsidR="00084690" w:rsidRPr="00084690" w:rsidRDefault="00084690" w:rsidP="00084690">
      <w:pPr>
        <w:pStyle w:val="Unternehmensportrait-H2"/>
        <w:ind w:right="707"/>
        <w:jc w:val="both"/>
        <w:rPr>
          <w:szCs w:val="16"/>
          <w:lang w:val="es-ES"/>
        </w:rPr>
      </w:pPr>
      <w:r w:rsidRPr="00084690">
        <w:rPr>
          <w:szCs w:val="16"/>
          <w:lang w:val="es-ES"/>
        </w:rPr>
        <w:t>Negocio familiar y actor global</w:t>
      </w:r>
    </w:p>
    <w:p w14:paraId="78C3B86C" w14:textId="77777777" w:rsidR="00084690" w:rsidRPr="00084690" w:rsidRDefault="00084690" w:rsidP="00084690">
      <w:pPr>
        <w:pStyle w:val="UnternehmensportraitAnstand-unten"/>
        <w:ind w:right="707"/>
        <w:rPr>
          <w:szCs w:val="16"/>
          <w:lang w:val="es-ES"/>
        </w:rPr>
      </w:pPr>
      <w:r w:rsidRPr="00084690">
        <w:rPr>
          <w:szCs w:val="16"/>
          <w:lang w:val="es-ES"/>
        </w:rPr>
        <w:t xml:space="preserve">Fundada en 1961, Rittal es la mayor empresa del grupo </w:t>
      </w:r>
      <w:proofErr w:type="spellStart"/>
      <w:r w:rsidRPr="00084690">
        <w:rPr>
          <w:szCs w:val="16"/>
          <w:lang w:val="es-ES"/>
        </w:rPr>
        <w:t>Friedhelm</w:t>
      </w:r>
      <w:proofErr w:type="spellEnd"/>
      <w:r w:rsidRPr="00084690">
        <w:rPr>
          <w:szCs w:val="16"/>
          <w:lang w:val="es-ES"/>
        </w:rPr>
        <w:t xml:space="preserve"> </w:t>
      </w:r>
      <w:proofErr w:type="spellStart"/>
      <w:r w:rsidRPr="00084690">
        <w:rPr>
          <w:szCs w:val="16"/>
          <w:lang w:val="es-ES"/>
        </w:rPr>
        <w:t>Loh</w:t>
      </w:r>
      <w:proofErr w:type="spellEnd"/>
      <w:r w:rsidRPr="00084690">
        <w:rPr>
          <w:szCs w:val="16"/>
          <w:lang w:val="es-ES"/>
        </w:rPr>
        <w:t xml:space="preserve">, gestionado por sus propietarios. El grupo opera a nivel mundial, con 13 centros de producción y 95 filiales internacionales. Cuenta con 12.600 empleados y registró unos ingresos de 3.100 millones de euros en el ejercicio 2024. En 2023, el Grupo </w:t>
      </w:r>
      <w:proofErr w:type="spellStart"/>
      <w:r w:rsidRPr="00084690">
        <w:rPr>
          <w:szCs w:val="16"/>
          <w:lang w:val="es-ES"/>
        </w:rPr>
        <w:t>Friedhelm</w:t>
      </w:r>
      <w:proofErr w:type="spellEnd"/>
      <w:r w:rsidRPr="00084690">
        <w:rPr>
          <w:szCs w:val="16"/>
          <w:lang w:val="es-ES"/>
        </w:rPr>
        <w:t xml:space="preserve"> </w:t>
      </w:r>
      <w:proofErr w:type="spellStart"/>
      <w:r w:rsidRPr="00084690">
        <w:rPr>
          <w:szCs w:val="16"/>
          <w:lang w:val="es-ES"/>
        </w:rPr>
        <w:t>Loh</w:t>
      </w:r>
      <w:proofErr w:type="spellEnd"/>
      <w:r w:rsidRPr="00084690">
        <w:rPr>
          <w:szCs w:val="16"/>
          <w:lang w:val="es-ES"/>
        </w:rPr>
        <w:t xml:space="preserve"> recibió los premios "Mejor Lugar para Aprender" y "Empleador del Futuro". En 2025, Rittal recibió el Top 100 </w:t>
      </w:r>
      <w:proofErr w:type="spellStart"/>
      <w:r w:rsidRPr="00084690">
        <w:rPr>
          <w:szCs w:val="16"/>
          <w:lang w:val="es-ES"/>
        </w:rPr>
        <w:t>Seal</w:t>
      </w:r>
      <w:proofErr w:type="spellEnd"/>
      <w:r w:rsidRPr="00084690">
        <w:rPr>
          <w:szCs w:val="16"/>
          <w:lang w:val="es-ES"/>
        </w:rPr>
        <w:t xml:space="preserve"> como una de las empresas medianas más innovadoras de Alemania por cuarta vez consecutiva. En 2025, la planta de </w:t>
      </w:r>
      <w:proofErr w:type="spellStart"/>
      <w:r w:rsidRPr="00084690">
        <w:rPr>
          <w:szCs w:val="16"/>
          <w:lang w:val="es-ES"/>
        </w:rPr>
        <w:t>Haiger</w:t>
      </w:r>
      <w:proofErr w:type="spellEnd"/>
      <w:r w:rsidRPr="00084690">
        <w:rPr>
          <w:szCs w:val="16"/>
          <w:lang w:val="es-ES"/>
        </w:rPr>
        <w:t xml:space="preserve"> logró la victoria general en el prestigioso concurso europeo de referencia "Fábrica del Año".</w:t>
      </w:r>
    </w:p>
    <w:p w14:paraId="07871142" w14:textId="77777777" w:rsidR="00084690" w:rsidRPr="00084690" w:rsidRDefault="00084690" w:rsidP="00084690">
      <w:pPr>
        <w:kinsoku w:val="0"/>
        <w:overflowPunct w:val="0"/>
        <w:spacing w:line="200" w:lineRule="exact"/>
        <w:ind w:right="707"/>
        <w:jc w:val="both"/>
        <w:rPr>
          <w:rFonts w:ascii="Arial" w:hAnsi="Arial" w:cs="Arial"/>
          <w:bCs/>
          <w:color w:val="000000" w:themeColor="text1"/>
          <w:sz w:val="16"/>
          <w:szCs w:val="16"/>
        </w:rPr>
      </w:pPr>
      <w:r w:rsidRPr="00084690">
        <w:rPr>
          <w:rFonts w:ascii="Arial" w:hAnsi="Arial" w:cs="Arial"/>
          <w:bCs/>
          <w:color w:val="000000" w:themeColor="text1"/>
          <w:sz w:val="16"/>
          <w:szCs w:val="16"/>
        </w:rPr>
        <w:t xml:space="preserve">Para más información, visita </w:t>
      </w:r>
      <w:hyperlink r:id="rId6" w:history="1">
        <w:r w:rsidRPr="00084690">
          <w:rPr>
            <w:rFonts w:ascii="Arial" w:hAnsi="Arial" w:cs="Arial"/>
            <w:bCs/>
            <w:color w:val="000000" w:themeColor="text1"/>
            <w:sz w:val="16"/>
            <w:szCs w:val="16"/>
          </w:rPr>
          <w:t>www.rittal.com</w:t>
        </w:r>
      </w:hyperlink>
      <w:r w:rsidRPr="00084690">
        <w:rPr>
          <w:rFonts w:ascii="Arial" w:hAnsi="Arial" w:cs="Arial"/>
          <w:bCs/>
          <w:color w:val="000000" w:themeColor="text1"/>
          <w:sz w:val="16"/>
          <w:szCs w:val="16"/>
        </w:rPr>
        <w:t xml:space="preserve"> y </w:t>
      </w:r>
      <w:hyperlink r:id="rId7" w:history="1">
        <w:r w:rsidRPr="00084690">
          <w:rPr>
            <w:rFonts w:ascii="Arial" w:hAnsi="Arial" w:cs="Arial"/>
            <w:bCs/>
            <w:color w:val="000000" w:themeColor="text1"/>
            <w:sz w:val="16"/>
            <w:szCs w:val="16"/>
          </w:rPr>
          <w:t>www.friedhelm-loh-group.com</w:t>
        </w:r>
      </w:hyperlink>
      <w:r w:rsidRPr="00084690">
        <w:rPr>
          <w:rFonts w:ascii="Arial" w:hAnsi="Arial" w:cs="Arial"/>
          <w:bCs/>
          <w:color w:val="000000" w:themeColor="text1"/>
          <w:sz w:val="16"/>
          <w:szCs w:val="16"/>
        </w:rPr>
        <w:t>.</w:t>
      </w:r>
    </w:p>
    <w:p w14:paraId="5418F0AE" w14:textId="77777777" w:rsidR="00084690" w:rsidRPr="00BE4ACA" w:rsidRDefault="00084690" w:rsidP="00A96FBA">
      <w:pPr>
        <w:jc w:val="both"/>
        <w:rPr>
          <w:rFonts w:ascii="Arial" w:hAnsi="Arial" w:cs="Arial"/>
        </w:rPr>
      </w:pPr>
    </w:p>
    <w:p w14:paraId="72FE01AC" w14:textId="77777777" w:rsidR="00BE4ACA" w:rsidRDefault="00BE4ACA" w:rsidP="00BE4ACA"/>
    <w:sectPr w:rsidR="00BE4AC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3F366" w14:textId="77777777" w:rsidR="00125BDA" w:rsidRDefault="00125BDA" w:rsidP="00125BDA">
      <w:pPr>
        <w:spacing w:after="0" w:line="240" w:lineRule="auto"/>
      </w:pPr>
      <w:r>
        <w:separator/>
      </w:r>
    </w:p>
  </w:endnote>
  <w:endnote w:type="continuationSeparator" w:id="0">
    <w:p w14:paraId="2DA265AA" w14:textId="77777777" w:rsidR="00125BDA" w:rsidRDefault="00125BDA" w:rsidP="00125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DEFB7" w14:textId="77777777" w:rsidR="00125BDA" w:rsidRDefault="00125BDA" w:rsidP="00125BDA">
      <w:pPr>
        <w:spacing w:after="0" w:line="240" w:lineRule="auto"/>
      </w:pPr>
      <w:r>
        <w:separator/>
      </w:r>
    </w:p>
  </w:footnote>
  <w:footnote w:type="continuationSeparator" w:id="0">
    <w:p w14:paraId="7C62EB65" w14:textId="77777777" w:rsidR="00125BDA" w:rsidRDefault="00125BDA" w:rsidP="00125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0320A" w14:textId="181D0856" w:rsidR="00125BDA" w:rsidRPr="00125BDA" w:rsidRDefault="00125BDA" w:rsidP="00125BDA">
    <w:pPr>
      <w:kinsoku w:val="0"/>
      <w:overflowPunct w:val="0"/>
      <w:spacing w:before="5"/>
      <w:ind w:left="23"/>
      <w:rPr>
        <w:color w:val="231F20"/>
        <w:spacing w:val="10"/>
        <w:sz w:val="46"/>
        <w:szCs w:val="46"/>
      </w:rPr>
    </w:pPr>
    <w:r w:rsidRPr="0011102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82AAF2" wp14:editId="28A2A56F">
          <wp:simplePos x="0" y="0"/>
          <wp:positionH relativeFrom="page">
            <wp:posOffset>6406515</wp:posOffset>
          </wp:positionH>
          <wp:positionV relativeFrom="page">
            <wp:posOffset>410845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46942">
      <w:rPr>
        <w:color w:val="231F20"/>
        <w:spacing w:val="10"/>
        <w:sz w:val="46"/>
        <w:szCs w:val="46"/>
      </w:rPr>
      <w:t>PRENSA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DA"/>
    <w:rsid w:val="00084690"/>
    <w:rsid w:val="000C1E4F"/>
    <w:rsid w:val="00125BDA"/>
    <w:rsid w:val="00646401"/>
    <w:rsid w:val="0066369B"/>
    <w:rsid w:val="007272CE"/>
    <w:rsid w:val="00743836"/>
    <w:rsid w:val="00867AB9"/>
    <w:rsid w:val="0098170A"/>
    <w:rsid w:val="00A96FBA"/>
    <w:rsid w:val="00B1591E"/>
    <w:rsid w:val="00BE4ACA"/>
    <w:rsid w:val="00D30095"/>
    <w:rsid w:val="00E7655D"/>
    <w:rsid w:val="00EE5325"/>
    <w:rsid w:val="00FB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50AAC"/>
  <w15:chartTrackingRefBased/>
  <w15:docId w15:val="{44AC6821-37A0-4AC7-A2F6-27C0FCDA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5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5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5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5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5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5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5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5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5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5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5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5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5B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5B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5B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5B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5B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5B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5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5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5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5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5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5B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5B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5B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5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5B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5BD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5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5BDA"/>
  </w:style>
  <w:style w:type="paragraph" w:styleId="Piedepgina">
    <w:name w:val="footer"/>
    <w:basedOn w:val="Normal"/>
    <w:link w:val="PiedepginaCar"/>
    <w:uiPriority w:val="99"/>
    <w:unhideWhenUsed/>
    <w:rsid w:val="00125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5BDA"/>
  </w:style>
  <w:style w:type="paragraph" w:customStyle="1" w:styleId="Unternehmensportrait-H1">
    <w:name w:val="Unternehmensportrait-H1"/>
    <w:basedOn w:val="Normal"/>
    <w:next w:val="Unternehmensportrait-H2"/>
    <w:link w:val="Unternehmensportrait-H1Zchn"/>
    <w:uiPriority w:val="1"/>
    <w:qFormat/>
    <w:rsid w:val="00084690"/>
    <w:pPr>
      <w:kinsoku w:val="0"/>
      <w:overflowPunct w:val="0"/>
      <w:spacing w:after="0" w:line="28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20"/>
      <w:szCs w:val="28"/>
      <w:lang w:val="de-DE" w:eastAsia="de-DE"/>
      <w14:ligatures w14:val="none"/>
    </w:rPr>
  </w:style>
  <w:style w:type="paragraph" w:customStyle="1" w:styleId="Unternehmensportrait-H2">
    <w:name w:val="Unternehmensportrait-H2"/>
    <w:basedOn w:val="Normal"/>
    <w:uiPriority w:val="1"/>
    <w:qFormat/>
    <w:rsid w:val="00084690"/>
    <w:pPr>
      <w:kinsoku w:val="0"/>
      <w:overflowPunct w:val="0"/>
      <w:spacing w:before="200" w:after="0" w:line="20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16"/>
      <w:szCs w:val="28"/>
      <w:lang w:val="de-DE" w:eastAsia="de-DE"/>
      <w14:ligatures w14:val="none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084690"/>
    <w:rPr>
      <w:rFonts w:ascii="Arial" w:eastAsiaTheme="minorEastAsia" w:hAnsi="Arial" w:cs="Arial"/>
      <w:b/>
      <w:bCs/>
      <w:color w:val="000000" w:themeColor="text1"/>
      <w:kern w:val="0"/>
      <w:sz w:val="20"/>
      <w:szCs w:val="28"/>
      <w:lang w:val="de-DE" w:eastAsia="de-DE"/>
      <w14:ligatures w14:val="none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084690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Anstand-unten">
    <w:name w:val="Unternehmensportrait_Anstand-unten"/>
    <w:basedOn w:val="Normal"/>
    <w:uiPriority w:val="1"/>
    <w:qFormat/>
    <w:rsid w:val="00084690"/>
    <w:pPr>
      <w:kinsoku w:val="0"/>
      <w:overflowPunct w:val="0"/>
      <w:spacing w:after="200" w:line="200" w:lineRule="exact"/>
      <w:ind w:right="2098"/>
      <w:jc w:val="both"/>
    </w:pPr>
    <w:rPr>
      <w:rFonts w:ascii="Arial" w:eastAsiaTheme="minorEastAsia" w:hAnsi="Arial" w:cs="Arial"/>
      <w:bCs/>
      <w:color w:val="000000" w:themeColor="text1"/>
      <w:kern w:val="0"/>
      <w:sz w:val="16"/>
      <w:szCs w:val="2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friedhelm-loh-group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ttal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Poch</dc:creator>
  <cp:keywords/>
  <dc:description/>
  <cp:lastModifiedBy>Nuria Poch</cp:lastModifiedBy>
  <cp:revision>4</cp:revision>
  <dcterms:created xsi:type="dcterms:W3CDTF">2026-03-30T07:08:00Z</dcterms:created>
  <dcterms:modified xsi:type="dcterms:W3CDTF">2026-04-07T08:23:00Z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8a66c-3c7f-463f-9f3d-483220f1d838_Enabled">
    <vt:lpwstr>true</vt:lpwstr>
  </property>
  <property fmtid="{D5CDD505-2E9C-101B-9397-08002B2CF9AE}" pid="3" name="MSIP_Label_3a28a66c-3c7f-463f-9f3d-483220f1d838_SetDate">
    <vt:lpwstr>2026-03-30T08:05:21Z</vt:lpwstr>
  </property>
  <property fmtid="{D5CDD505-2E9C-101B-9397-08002B2CF9AE}" pid="4" name="MSIP_Label_3a28a66c-3c7f-463f-9f3d-483220f1d838_Method">
    <vt:lpwstr>Standard</vt:lpwstr>
  </property>
  <property fmtid="{D5CDD505-2E9C-101B-9397-08002B2CF9AE}" pid="5" name="MSIP_Label_3a28a66c-3c7f-463f-9f3d-483220f1d838_Name">
    <vt:lpwstr>FLG_Internal</vt:lpwstr>
  </property>
  <property fmtid="{D5CDD505-2E9C-101B-9397-08002B2CF9AE}" pid="6" name="MSIP_Label_3a28a66c-3c7f-463f-9f3d-483220f1d838_SiteId">
    <vt:lpwstr>a8218bc3-7d4c-4a61-b912-a6ca487118dd</vt:lpwstr>
  </property>
  <property fmtid="{D5CDD505-2E9C-101B-9397-08002B2CF9AE}" pid="7" name="MSIP_Label_3a28a66c-3c7f-463f-9f3d-483220f1d838_ActionId">
    <vt:lpwstr>2248af11-d4d4-48aa-9496-4c3644c4f0f2</vt:lpwstr>
  </property>
  <property fmtid="{D5CDD505-2E9C-101B-9397-08002B2CF9AE}" pid="8" name="MSIP_Label_3a28a66c-3c7f-463f-9f3d-483220f1d838_ContentBits">
    <vt:lpwstr>0</vt:lpwstr>
  </property>
  <property fmtid="{D5CDD505-2E9C-101B-9397-08002B2CF9AE}" pid="9" name="MSIP_Label_3a28a66c-3c7f-463f-9f3d-483220f1d838_Tag">
    <vt:lpwstr>10, 3, 0, 1</vt:lpwstr>
  </property>
</Properties>
</file>