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3767E" w14:textId="77777777" w:rsid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48D52BD7" w14:textId="77777777" w:rsid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D91108B" w14:textId="48E580CE" w:rsidR="00C542F6" w:rsidRPr="001A7FAD" w:rsidRDefault="00764534" w:rsidP="00C542F6">
      <w:pPr>
        <w:pStyle w:val="berschrift-H1"/>
        <w:ind w:right="1219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  <w:lang w:val="es-ES"/>
        </w:rPr>
        <w:t>Webinar:</w:t>
      </w:r>
      <w:r w:rsidR="001A7FAD" w:rsidRPr="001A7FAD">
        <w:t xml:space="preserve"> </w:t>
      </w:r>
      <w:r w:rsidR="00AC3D3C">
        <w:rPr>
          <w:b w:val="0"/>
          <w:bCs w:val="0"/>
          <w:sz w:val="20"/>
          <w:szCs w:val="20"/>
          <w:lang w:val="es-ES"/>
        </w:rPr>
        <w:t>Experiencias reales de transformación industrial en la fabricación de cuadros eléctricos</w:t>
      </w:r>
    </w:p>
    <w:p w14:paraId="31346F0D" w14:textId="77777777" w:rsidR="00C542F6" w:rsidRPr="009C56D7" w:rsidRDefault="00C542F6" w:rsidP="00C542F6">
      <w:pPr>
        <w:pStyle w:val="berschrift-H1"/>
        <w:ind w:right="1219"/>
        <w:rPr>
          <w:lang w:val="es-ES"/>
        </w:rPr>
      </w:pPr>
    </w:p>
    <w:p w14:paraId="538B644E" w14:textId="77777777" w:rsidR="00AC3D3C" w:rsidRDefault="00AC3D3C" w:rsidP="00AC3D3C">
      <w:pPr>
        <w:pStyle w:val="Ort-Datum"/>
        <w:spacing w:after="0"/>
        <w:ind w:right="282"/>
        <w:jc w:val="both"/>
        <w:rPr>
          <w:b/>
          <w:sz w:val="28"/>
          <w:szCs w:val="28"/>
          <w:lang w:val="es-ES"/>
        </w:rPr>
      </w:pPr>
      <w:r w:rsidRPr="00AC3D3C">
        <w:rPr>
          <w:b/>
          <w:sz w:val="28"/>
          <w:szCs w:val="28"/>
          <w:lang w:val="es-ES"/>
        </w:rPr>
        <w:t xml:space="preserve">Rittal y </w:t>
      </w:r>
      <w:proofErr w:type="spellStart"/>
      <w:r w:rsidRPr="00AC3D3C">
        <w:rPr>
          <w:b/>
          <w:sz w:val="28"/>
          <w:szCs w:val="28"/>
          <w:lang w:val="es-ES"/>
        </w:rPr>
        <w:t>Eplan</w:t>
      </w:r>
      <w:proofErr w:type="spellEnd"/>
      <w:r w:rsidRPr="00AC3D3C">
        <w:rPr>
          <w:b/>
          <w:sz w:val="28"/>
          <w:szCs w:val="28"/>
          <w:lang w:val="es-ES"/>
        </w:rPr>
        <w:t xml:space="preserve"> muestran casos reales de transformación industrial en la fabricación de cuadros eléctricos</w:t>
      </w:r>
    </w:p>
    <w:p w14:paraId="495EDAB4" w14:textId="6CE4F456" w:rsidR="00C542F6" w:rsidRPr="00C542F6" w:rsidRDefault="00C542F6" w:rsidP="00C542F6">
      <w:pPr>
        <w:pStyle w:val="Ort-Datum"/>
        <w:spacing w:after="0"/>
        <w:rPr>
          <w:bCs w:val="0"/>
          <w:lang w:val="es-ES"/>
        </w:rPr>
      </w:pPr>
      <w:r w:rsidRPr="00C542F6">
        <w:rPr>
          <w:bCs w:val="0"/>
          <w:lang w:val="es-ES"/>
        </w:rPr>
        <w:t xml:space="preserve">Sabadell, </w:t>
      </w:r>
      <w:r w:rsidR="00AC3D3C">
        <w:rPr>
          <w:bCs w:val="0"/>
          <w:lang w:val="es-ES"/>
        </w:rPr>
        <w:t>02</w:t>
      </w:r>
      <w:r w:rsidRPr="00C542F6">
        <w:rPr>
          <w:bCs w:val="0"/>
          <w:lang w:val="es-ES"/>
        </w:rPr>
        <w:t>-</w:t>
      </w:r>
      <w:r w:rsidR="00AC3D3C">
        <w:rPr>
          <w:bCs w:val="0"/>
          <w:lang w:val="es-ES"/>
        </w:rPr>
        <w:t>11</w:t>
      </w:r>
      <w:r w:rsidRPr="00C542F6">
        <w:rPr>
          <w:bCs w:val="0"/>
          <w:lang w:val="es-ES"/>
        </w:rPr>
        <w:t>-2026</w:t>
      </w:r>
    </w:p>
    <w:p w14:paraId="791173B6" w14:textId="77777777" w:rsidR="00C542F6" w:rsidRPr="00C542F6" w:rsidRDefault="00C542F6" w:rsidP="00022B2C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966DFFA" w14:textId="77777777" w:rsidR="00AC3D3C" w:rsidRDefault="00AC3D3C" w:rsidP="00A66971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C3D3C">
        <w:rPr>
          <w:rFonts w:ascii="Arial" w:hAnsi="Arial" w:cs="Arial"/>
          <w:b/>
          <w:bCs/>
          <w:sz w:val="20"/>
          <w:szCs w:val="20"/>
        </w:rPr>
        <w:t xml:space="preserve">El próximo 12 de noviembre, ambas compañías celebrarán un webinar gratuito en el que Einnek y </w:t>
      </w:r>
      <w:proofErr w:type="spellStart"/>
      <w:r w:rsidRPr="00AC3D3C">
        <w:rPr>
          <w:rFonts w:ascii="Arial" w:hAnsi="Arial" w:cs="Arial"/>
          <w:b/>
          <w:bCs/>
          <w:sz w:val="20"/>
          <w:szCs w:val="20"/>
        </w:rPr>
        <w:t>TecnoElectric</w:t>
      </w:r>
      <w:proofErr w:type="spellEnd"/>
      <w:r w:rsidRPr="00AC3D3C">
        <w:rPr>
          <w:rFonts w:ascii="Arial" w:hAnsi="Arial" w:cs="Arial"/>
          <w:b/>
          <w:bCs/>
          <w:sz w:val="20"/>
          <w:szCs w:val="20"/>
        </w:rPr>
        <w:t xml:space="preserve"> Group compartirán su experiencia en digitalización y automatización de procesos.</w:t>
      </w:r>
    </w:p>
    <w:p w14:paraId="0635BDE0" w14:textId="77777777" w:rsidR="00554360" w:rsidRPr="00554360" w:rsidRDefault="00554360" w:rsidP="00AC3D3C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554360">
        <w:rPr>
          <w:rFonts w:ascii="Arial" w:hAnsi="Arial" w:cs="Arial"/>
          <w:sz w:val="20"/>
          <w:szCs w:val="20"/>
        </w:rPr>
        <w:t xml:space="preserve">En un entorno industrial cada vez más competitivo, la digitalización y la automatización se han consolidado como factores clave para mejorar la eficiencia, reducir costes y aumentar la productividad en la fabricación de cuadros eléctricos. Con el objetivo de acercar estas oportunidades al sector, Rittal y </w:t>
      </w:r>
      <w:proofErr w:type="spellStart"/>
      <w:r w:rsidRPr="00554360">
        <w:rPr>
          <w:rFonts w:ascii="Arial" w:hAnsi="Arial" w:cs="Arial"/>
          <w:sz w:val="20"/>
          <w:szCs w:val="20"/>
        </w:rPr>
        <w:t>Eplan</w:t>
      </w:r>
      <w:proofErr w:type="spellEnd"/>
      <w:r w:rsidRPr="00554360">
        <w:rPr>
          <w:rFonts w:ascii="Arial" w:hAnsi="Arial" w:cs="Arial"/>
          <w:sz w:val="20"/>
          <w:szCs w:val="20"/>
        </w:rPr>
        <w:t xml:space="preserve"> celebrarán el próximo </w:t>
      </w:r>
      <w:r w:rsidRPr="00554360">
        <w:rPr>
          <w:rFonts w:ascii="Arial" w:hAnsi="Arial" w:cs="Arial"/>
          <w:b/>
          <w:bCs/>
          <w:sz w:val="20"/>
          <w:szCs w:val="20"/>
        </w:rPr>
        <w:t xml:space="preserve">12 de noviembre a las 10:00 horas </w:t>
      </w:r>
      <w:r w:rsidRPr="00554360">
        <w:rPr>
          <w:rFonts w:ascii="Arial" w:hAnsi="Arial" w:cs="Arial"/>
          <w:sz w:val="20"/>
          <w:szCs w:val="20"/>
        </w:rPr>
        <w:t xml:space="preserve">el webinar gratuito </w:t>
      </w:r>
      <w:r w:rsidRPr="00554360">
        <w:rPr>
          <w:rFonts w:ascii="Arial" w:hAnsi="Arial" w:cs="Arial"/>
          <w:i/>
          <w:iCs/>
          <w:sz w:val="20"/>
          <w:szCs w:val="20"/>
        </w:rPr>
        <w:t>“Experiencias reales de transformación industrial en la fabricación de cuadros eléctricos”.</w:t>
      </w:r>
    </w:p>
    <w:p w14:paraId="6D004C2D" w14:textId="77777777" w:rsidR="00C65AD6" w:rsidRDefault="00C65AD6" w:rsidP="00554360">
      <w:pPr>
        <w:jc w:val="both"/>
        <w:rPr>
          <w:rFonts w:ascii="Arial" w:hAnsi="Arial" w:cs="Arial"/>
          <w:sz w:val="20"/>
          <w:szCs w:val="20"/>
        </w:rPr>
      </w:pPr>
      <w:r w:rsidRPr="00C65AD6">
        <w:rPr>
          <w:rFonts w:ascii="Arial" w:hAnsi="Arial" w:cs="Arial"/>
          <w:sz w:val="20"/>
          <w:szCs w:val="20"/>
        </w:rPr>
        <w:t xml:space="preserve">Durante la sesión, los asistentes podrán conocer de primera mano cómo empresas como </w:t>
      </w:r>
      <w:proofErr w:type="spellStart"/>
      <w:r w:rsidRPr="00C65AD6">
        <w:rPr>
          <w:rFonts w:ascii="Arial" w:hAnsi="Arial" w:cs="Arial"/>
          <w:b/>
          <w:bCs/>
          <w:sz w:val="20"/>
          <w:szCs w:val="20"/>
        </w:rPr>
        <w:t>Einnek</w:t>
      </w:r>
      <w:proofErr w:type="spellEnd"/>
      <w:r w:rsidRPr="00C65AD6">
        <w:rPr>
          <w:rFonts w:ascii="Arial" w:hAnsi="Arial" w:cs="Arial"/>
          <w:sz w:val="20"/>
          <w:szCs w:val="20"/>
        </w:rPr>
        <w:t xml:space="preserve"> y </w:t>
      </w:r>
      <w:proofErr w:type="spellStart"/>
      <w:r w:rsidRPr="00C65AD6">
        <w:rPr>
          <w:rFonts w:ascii="Arial" w:hAnsi="Arial" w:cs="Arial"/>
          <w:b/>
          <w:bCs/>
          <w:sz w:val="20"/>
          <w:szCs w:val="20"/>
        </w:rPr>
        <w:t>TecnoElectric</w:t>
      </w:r>
      <w:proofErr w:type="spellEnd"/>
      <w:r w:rsidRPr="00C65AD6">
        <w:rPr>
          <w:rFonts w:ascii="Arial" w:hAnsi="Arial" w:cs="Arial"/>
          <w:sz w:val="20"/>
          <w:szCs w:val="20"/>
        </w:rPr>
        <w:t xml:space="preserve"> </w:t>
      </w:r>
      <w:r w:rsidRPr="00C65AD6">
        <w:rPr>
          <w:rFonts w:ascii="Arial" w:hAnsi="Arial" w:cs="Arial"/>
          <w:b/>
          <w:bCs/>
          <w:sz w:val="20"/>
          <w:szCs w:val="20"/>
        </w:rPr>
        <w:t>Group</w:t>
      </w:r>
      <w:r w:rsidRPr="00C65AD6">
        <w:rPr>
          <w:rFonts w:ascii="Arial" w:hAnsi="Arial" w:cs="Arial"/>
          <w:sz w:val="20"/>
          <w:szCs w:val="20"/>
        </w:rPr>
        <w:t xml:space="preserve"> han afrontado sus procesos de transformación digital y qué beneficios han obtenido mediante la integración de las soluciones de Rittal y </w:t>
      </w:r>
      <w:proofErr w:type="spellStart"/>
      <w:r w:rsidRPr="00C65AD6">
        <w:rPr>
          <w:rFonts w:ascii="Arial" w:hAnsi="Arial" w:cs="Arial"/>
          <w:sz w:val="20"/>
          <w:szCs w:val="20"/>
        </w:rPr>
        <w:t>Eplan</w:t>
      </w:r>
      <w:proofErr w:type="spellEnd"/>
      <w:r w:rsidRPr="00C65AD6">
        <w:rPr>
          <w:rFonts w:ascii="Arial" w:hAnsi="Arial" w:cs="Arial"/>
          <w:sz w:val="20"/>
          <w:szCs w:val="20"/>
        </w:rPr>
        <w:t xml:space="preserve"> en sus organizaciones.</w:t>
      </w:r>
    </w:p>
    <w:p w14:paraId="325F7AB7" w14:textId="48C64F6C" w:rsidR="00554360" w:rsidRDefault="00554360" w:rsidP="00AC3D3C">
      <w:pPr>
        <w:jc w:val="both"/>
        <w:rPr>
          <w:rFonts w:ascii="Arial" w:hAnsi="Arial" w:cs="Arial"/>
          <w:sz w:val="20"/>
          <w:szCs w:val="20"/>
        </w:rPr>
      </w:pPr>
      <w:r w:rsidRPr="00554360">
        <w:rPr>
          <w:rFonts w:ascii="Arial" w:hAnsi="Arial" w:cs="Arial"/>
          <w:sz w:val="20"/>
          <w:szCs w:val="20"/>
        </w:rPr>
        <w:t>La digitalización de la cadena de valor, desde la ingeniería hasta la fabricación, permite conectar de forma eficiente el diseño y la producción, optimizando procesos clave, reduciendo errores y mejorando la rentabilidad. En este webinar, los participantes descubrirán cómo las herramientas inteligentes de ambas compañías facilitan la automatización de tareas, incrementan la calidad de los proyectos y contribuyen a una producción más eficiente y sostenible.</w:t>
      </w:r>
    </w:p>
    <w:p w14:paraId="0FCB5961" w14:textId="3C6D2BDE" w:rsidR="00AC3D3C" w:rsidRDefault="00554360" w:rsidP="00AC3D3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554360">
        <w:rPr>
          <w:rFonts w:ascii="Arial" w:hAnsi="Arial" w:cs="Arial"/>
          <w:sz w:val="20"/>
          <w:szCs w:val="20"/>
        </w:rPr>
        <w:t>A través de casos de éxito reales, los ponentes mostrarán ejemplos prácticos de cómo la combinación de software de ingeniería, datos digitales y soluciones avanzadas de fabricación permite reducir los tiempos de producción y responder con mayor agilidad a las demandas del mercado.</w:t>
      </w:r>
    </w:p>
    <w:p w14:paraId="6F7B1E0A" w14:textId="0C4D6293" w:rsidR="00AC3D3C" w:rsidRPr="00AC3D3C" w:rsidRDefault="00AC3D3C" w:rsidP="00AC3D3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C3D3C">
        <w:rPr>
          <w:rFonts w:ascii="Arial" w:hAnsi="Arial" w:cs="Arial"/>
          <w:b/>
          <w:bCs/>
          <w:sz w:val="20"/>
          <w:szCs w:val="20"/>
        </w:rPr>
        <w:t>Una visión práctica de la fábrica conectada</w:t>
      </w:r>
    </w:p>
    <w:p w14:paraId="613C695B" w14:textId="77777777" w:rsidR="00AC3D3C" w:rsidRPr="00AC3D3C" w:rsidRDefault="00AC3D3C" w:rsidP="00AC3D3C">
      <w:pPr>
        <w:jc w:val="both"/>
        <w:rPr>
          <w:rFonts w:ascii="Arial" w:hAnsi="Arial" w:cs="Arial"/>
          <w:sz w:val="20"/>
          <w:szCs w:val="20"/>
        </w:rPr>
      </w:pPr>
      <w:r w:rsidRPr="00AC3D3C">
        <w:rPr>
          <w:rFonts w:ascii="Arial" w:hAnsi="Arial" w:cs="Arial"/>
          <w:sz w:val="20"/>
          <w:szCs w:val="20"/>
        </w:rPr>
        <w:t>El webinar está dirigido a fabricantes de cuadros eléctricos, responsables de producción, ingenieros, integradores y profesionales del sector industrial interesados en optimizar sus procesos mediante la digitalización.</w:t>
      </w:r>
    </w:p>
    <w:p w14:paraId="65A2AE7C" w14:textId="77777777" w:rsidR="00AC3D3C" w:rsidRPr="00AC3D3C" w:rsidRDefault="00AC3D3C" w:rsidP="00AC3D3C">
      <w:pPr>
        <w:jc w:val="both"/>
        <w:rPr>
          <w:rFonts w:ascii="Arial" w:hAnsi="Arial" w:cs="Arial"/>
          <w:sz w:val="20"/>
          <w:szCs w:val="20"/>
        </w:rPr>
      </w:pPr>
      <w:r w:rsidRPr="00AC3D3C">
        <w:rPr>
          <w:rFonts w:ascii="Arial" w:hAnsi="Arial" w:cs="Arial"/>
          <w:sz w:val="20"/>
          <w:szCs w:val="20"/>
        </w:rPr>
        <w:t>Los asistentes tendrán la oportunidad de conocer las experiencias, retos y resultados obtenidos por empresas que ya han incorporado estas tecnologías en su actividad diaria, así como resolver sus dudas durante la sesión.</w:t>
      </w:r>
    </w:p>
    <w:p w14:paraId="6063CA58" w14:textId="77777777" w:rsidR="00C65AD6" w:rsidRDefault="00C65AD6" w:rsidP="00A66971">
      <w:pPr>
        <w:spacing w:after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FBA8251" w14:textId="23B33737" w:rsidR="00A66971" w:rsidRPr="00A66971" w:rsidRDefault="00A66971" w:rsidP="00A66971">
      <w:pPr>
        <w:spacing w:after="0"/>
        <w:jc w:val="both"/>
        <w:rPr>
          <w:rFonts w:ascii="Arial" w:hAnsi="Arial" w:cs="Arial"/>
          <w:sz w:val="20"/>
          <w:szCs w:val="20"/>
        </w:rPr>
      </w:pPr>
      <w:r w:rsidRPr="00A66971">
        <w:rPr>
          <w:rFonts w:ascii="Arial" w:hAnsi="Arial" w:cs="Arial"/>
          <w:b/>
          <w:bCs/>
          <w:sz w:val="20"/>
          <w:szCs w:val="20"/>
        </w:rPr>
        <w:t>Fecha</w:t>
      </w:r>
      <w:r w:rsidRPr="00A66971">
        <w:rPr>
          <w:rFonts w:ascii="Arial" w:hAnsi="Arial" w:cs="Arial"/>
          <w:sz w:val="20"/>
          <w:szCs w:val="20"/>
        </w:rPr>
        <w:t xml:space="preserve">: </w:t>
      </w:r>
      <w:r w:rsidR="00A7140A">
        <w:rPr>
          <w:rFonts w:ascii="Arial" w:hAnsi="Arial" w:cs="Arial"/>
          <w:sz w:val="20"/>
          <w:szCs w:val="20"/>
        </w:rPr>
        <w:t>Jueves</w:t>
      </w:r>
      <w:r w:rsidRPr="00A66971">
        <w:rPr>
          <w:rFonts w:ascii="Arial" w:hAnsi="Arial" w:cs="Arial"/>
          <w:sz w:val="20"/>
          <w:szCs w:val="20"/>
        </w:rPr>
        <w:t xml:space="preserve">, </w:t>
      </w:r>
      <w:r w:rsidR="00A7140A">
        <w:rPr>
          <w:rFonts w:ascii="Arial" w:hAnsi="Arial" w:cs="Arial"/>
          <w:sz w:val="20"/>
          <w:szCs w:val="20"/>
        </w:rPr>
        <w:t>12</w:t>
      </w:r>
      <w:r w:rsidRPr="00A66971">
        <w:rPr>
          <w:rFonts w:ascii="Arial" w:hAnsi="Arial" w:cs="Arial"/>
          <w:sz w:val="20"/>
          <w:szCs w:val="20"/>
        </w:rPr>
        <w:t xml:space="preserve"> de </w:t>
      </w:r>
      <w:r w:rsidR="00A7140A">
        <w:rPr>
          <w:rFonts w:ascii="Arial" w:hAnsi="Arial" w:cs="Arial"/>
          <w:sz w:val="20"/>
          <w:szCs w:val="20"/>
        </w:rPr>
        <w:t>noviembre</w:t>
      </w:r>
      <w:r w:rsidRPr="00A66971">
        <w:rPr>
          <w:rFonts w:ascii="Arial" w:hAnsi="Arial" w:cs="Arial"/>
          <w:sz w:val="20"/>
          <w:szCs w:val="20"/>
        </w:rPr>
        <w:t xml:space="preserve"> de 2026</w:t>
      </w:r>
    </w:p>
    <w:p w14:paraId="31266C51" w14:textId="7179A960" w:rsidR="00A66971" w:rsidRPr="00A66971" w:rsidRDefault="00A66971" w:rsidP="00A66971">
      <w:pPr>
        <w:spacing w:after="0"/>
        <w:jc w:val="both"/>
        <w:rPr>
          <w:rFonts w:ascii="Arial" w:hAnsi="Arial" w:cs="Arial"/>
          <w:sz w:val="20"/>
          <w:szCs w:val="20"/>
          <w:lang w:val="pt-PT"/>
        </w:rPr>
      </w:pPr>
      <w:proofErr w:type="spellStart"/>
      <w:r w:rsidRPr="00A66971">
        <w:rPr>
          <w:rFonts w:ascii="Arial" w:hAnsi="Arial" w:cs="Arial"/>
          <w:b/>
          <w:bCs/>
          <w:sz w:val="20"/>
          <w:szCs w:val="20"/>
          <w:lang w:val="pt-PT"/>
        </w:rPr>
        <w:t>Horario</w:t>
      </w:r>
      <w:proofErr w:type="spellEnd"/>
      <w:r w:rsidRPr="00A66971">
        <w:rPr>
          <w:rFonts w:ascii="Arial" w:hAnsi="Arial" w:cs="Arial"/>
          <w:b/>
          <w:bCs/>
          <w:sz w:val="20"/>
          <w:szCs w:val="20"/>
          <w:lang w:val="pt-PT"/>
        </w:rPr>
        <w:t>:</w:t>
      </w:r>
      <w:r w:rsidRPr="00A66971">
        <w:rPr>
          <w:rFonts w:ascii="Arial" w:hAnsi="Arial" w:cs="Arial"/>
          <w:sz w:val="20"/>
          <w:szCs w:val="20"/>
          <w:lang w:val="pt-PT"/>
        </w:rPr>
        <w:t xml:space="preserve"> De 10:00 a 11:00 h</w:t>
      </w:r>
    </w:p>
    <w:p w14:paraId="2A1621E4" w14:textId="3E9C6C69" w:rsidR="00A66971" w:rsidRPr="00A66971" w:rsidRDefault="00A66971" w:rsidP="00A66971">
      <w:pPr>
        <w:spacing w:after="0"/>
        <w:jc w:val="both"/>
        <w:rPr>
          <w:rFonts w:ascii="Arial" w:hAnsi="Arial" w:cs="Arial"/>
          <w:sz w:val="20"/>
          <w:szCs w:val="20"/>
          <w:lang w:val="pt-PT"/>
        </w:rPr>
      </w:pPr>
      <w:r w:rsidRPr="00A66971">
        <w:rPr>
          <w:rFonts w:ascii="Arial" w:hAnsi="Arial" w:cs="Arial"/>
          <w:b/>
          <w:bCs/>
          <w:sz w:val="20"/>
          <w:szCs w:val="20"/>
          <w:lang w:val="pt-PT"/>
        </w:rPr>
        <w:t>Formato:</w:t>
      </w:r>
      <w:r w:rsidRPr="00A66971">
        <w:rPr>
          <w:rFonts w:ascii="Arial" w:hAnsi="Arial" w:cs="Arial"/>
          <w:sz w:val="20"/>
          <w:szCs w:val="20"/>
          <w:lang w:val="pt-PT"/>
        </w:rPr>
        <w:t xml:space="preserve"> Online</w:t>
      </w:r>
    </w:p>
    <w:p w14:paraId="6F2D2781" w14:textId="258EDA4F" w:rsidR="00A10865" w:rsidRPr="00A7140A" w:rsidRDefault="00A7140A" w:rsidP="00A66971">
      <w:pPr>
        <w:spacing w:after="0"/>
        <w:jc w:val="both"/>
        <w:rPr>
          <w:rStyle w:val="Hipervnculo"/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fldChar w:fldCharType="begin"/>
      </w:r>
      <w:r>
        <w:rPr>
          <w:rFonts w:ascii="Arial" w:hAnsi="Arial" w:cs="Arial"/>
          <w:b/>
          <w:bCs/>
          <w:sz w:val="20"/>
          <w:szCs w:val="20"/>
        </w:rPr>
        <w:instrText>HYPERLINK "https://attendee.gotowebinar.com/register/368130146022411862?source=ndp"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separate"/>
      </w:r>
      <w:r w:rsidR="00A66971" w:rsidRPr="00A7140A">
        <w:rPr>
          <w:rStyle w:val="Hipervnculo"/>
          <w:rFonts w:ascii="Arial" w:hAnsi="Arial" w:cs="Arial"/>
          <w:b/>
          <w:bCs/>
          <w:sz w:val="20"/>
          <w:szCs w:val="20"/>
        </w:rPr>
        <w:t>Inscripción</w:t>
      </w:r>
    </w:p>
    <w:p w14:paraId="1C57A6CA" w14:textId="5F824E91" w:rsidR="00C8393D" w:rsidRPr="00A66971" w:rsidRDefault="00A7140A" w:rsidP="00C8393D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fldChar w:fldCharType="end"/>
      </w:r>
    </w:p>
    <w:sectPr w:rsidR="00C8393D" w:rsidRPr="00A6697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2FC5D" w14:textId="77777777" w:rsidR="00B3205F" w:rsidRDefault="00B3205F" w:rsidP="00C542F6">
      <w:pPr>
        <w:spacing w:after="0" w:line="240" w:lineRule="auto"/>
      </w:pPr>
      <w:r>
        <w:separator/>
      </w:r>
    </w:p>
  </w:endnote>
  <w:endnote w:type="continuationSeparator" w:id="0">
    <w:p w14:paraId="398AC083" w14:textId="77777777" w:rsidR="00B3205F" w:rsidRDefault="00B3205F" w:rsidP="00C54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68E05" w14:textId="6CD0B5E6" w:rsidR="00C542F6" w:rsidRDefault="00C542F6">
    <w:pPr>
      <w:pStyle w:val="Piedepgina"/>
    </w:pPr>
    <w:r>
      <w:rPr>
        <w:noProof/>
        <w:szCs w:val="20"/>
      </w:rPr>
      <w:drawing>
        <wp:anchor distT="0" distB="0" distL="114300" distR="114300" simplePos="0" relativeHeight="251663360" behindDoc="1" locked="0" layoutInCell="1" allowOverlap="1" wp14:anchorId="642AE666" wp14:editId="518ED5AC">
          <wp:simplePos x="0" y="0"/>
          <wp:positionH relativeFrom="page">
            <wp:posOffset>968375</wp:posOffset>
          </wp:positionH>
          <wp:positionV relativeFrom="page">
            <wp:posOffset>10308590</wp:posOffset>
          </wp:positionV>
          <wp:extent cx="1767840" cy="93345"/>
          <wp:effectExtent l="0" t="0" r="0" b="0"/>
          <wp:wrapNone/>
          <wp:docPr id="18" name="Bild 18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270D1">
      <w:rPr>
        <w:noProof/>
      </w:rPr>
      <w:drawing>
        <wp:anchor distT="0" distB="0" distL="0" distR="0" simplePos="0" relativeHeight="251662336" behindDoc="0" locked="0" layoutInCell="1" allowOverlap="0" wp14:anchorId="0C85EEA9" wp14:editId="35C3BA9C">
          <wp:simplePos x="0" y="0"/>
          <wp:positionH relativeFrom="margin">
            <wp:posOffset>-1080770</wp:posOffset>
          </wp:positionH>
          <wp:positionV relativeFrom="topMargin">
            <wp:posOffset>10000449</wp:posOffset>
          </wp:positionV>
          <wp:extent cx="7773670" cy="182880"/>
          <wp:effectExtent l="0" t="0" r="0" b="0"/>
          <wp:wrapThrough wrapText="bothSides">
            <wp:wrapPolygon edited="0">
              <wp:start x="0" y="0"/>
              <wp:lineTo x="0" y="19500"/>
              <wp:lineTo x="21561" y="19500"/>
              <wp:lineTo x="21561" y="0"/>
              <wp:lineTo x="0" y="0"/>
            </wp:wrapPolygon>
          </wp:wrapThrough>
          <wp:docPr id="29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Grafik 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73670" cy="1828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4DD7F1" w14:textId="77777777" w:rsidR="00B3205F" w:rsidRDefault="00B3205F" w:rsidP="00C542F6">
      <w:pPr>
        <w:spacing w:after="0" w:line="240" w:lineRule="auto"/>
      </w:pPr>
      <w:r>
        <w:separator/>
      </w:r>
    </w:p>
  </w:footnote>
  <w:footnote w:type="continuationSeparator" w:id="0">
    <w:p w14:paraId="1004138D" w14:textId="77777777" w:rsidR="00B3205F" w:rsidRDefault="00B3205F" w:rsidP="00C54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B461B" w14:textId="77777777" w:rsidR="00C542F6" w:rsidRDefault="00C542F6" w:rsidP="00C542F6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  <w:p w14:paraId="41CD651B" w14:textId="77777777" w:rsidR="00C542F6" w:rsidRDefault="00C542F6" w:rsidP="00C542F6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7FAC9AD7" wp14:editId="1BBD28BD">
          <wp:simplePos x="0" y="0"/>
          <wp:positionH relativeFrom="page">
            <wp:posOffset>6409055</wp:posOffset>
          </wp:positionH>
          <wp:positionV relativeFrom="page">
            <wp:posOffset>507365</wp:posOffset>
          </wp:positionV>
          <wp:extent cx="635000" cy="914400"/>
          <wp:effectExtent l="19050" t="0" r="0" b="0"/>
          <wp:wrapThrough wrapText="bothSides">
            <wp:wrapPolygon edited="0">
              <wp:start x="-648" y="0"/>
              <wp:lineTo x="-648" y="21150"/>
              <wp:lineTo x="21384" y="21150"/>
              <wp:lineTo x="21384" y="0"/>
              <wp:lineTo x="-648" y="0"/>
            </wp:wrapPolygon>
          </wp:wrapThrough>
          <wp:docPr id="111" name="Bild 22" descr="Una imagen que contiene fuente, gráficos, captura de pantalla, texto.&#10;&#10;El contenido generado por IA puede ser inestabl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Bild 22" descr="Ein Bild, das Schrift, Grafiken, Screenshot, Text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42D08D3D" wp14:editId="55C727F0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204224186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C05817" w14:textId="77777777" w:rsidR="00C542F6" w:rsidRPr="00E46942" w:rsidRDefault="00C542F6" w:rsidP="00C542F6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>
                            <w:rPr>
                              <w:color w:val="231F20"/>
                              <w:sz w:val="46"/>
                              <w:szCs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D08D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8.05pt;margin-top:35.4pt;width:117pt;height:27.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3BC05817" w14:textId="77777777" w:rsidR="00C542F6" w:rsidRPr="00E46942" w:rsidRDefault="00C542F6" w:rsidP="00C542F6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>
                      <w:rPr>
                        <w:color w:val="231F20"/>
                        <w:sz w:val="46"/>
                        <w:szCs w:val="46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6800924" w14:textId="77777777" w:rsidR="00C542F6" w:rsidRDefault="00C542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614F3"/>
    <w:multiLevelType w:val="multilevel"/>
    <w:tmpl w:val="D0946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55A73"/>
    <w:multiLevelType w:val="multilevel"/>
    <w:tmpl w:val="7C7E806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CB163D6"/>
    <w:multiLevelType w:val="multilevel"/>
    <w:tmpl w:val="9EBC1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E7453C"/>
    <w:multiLevelType w:val="hybridMultilevel"/>
    <w:tmpl w:val="818668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7685061">
    <w:abstractNumId w:val="0"/>
  </w:num>
  <w:num w:numId="2" w16cid:durableId="1033384628">
    <w:abstractNumId w:val="3"/>
  </w:num>
  <w:num w:numId="3" w16cid:durableId="1928344725">
    <w:abstractNumId w:val="1"/>
  </w:num>
  <w:num w:numId="4" w16cid:durableId="379399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B2C"/>
    <w:rsid w:val="00022B2C"/>
    <w:rsid w:val="0012146C"/>
    <w:rsid w:val="001342E7"/>
    <w:rsid w:val="001964A3"/>
    <w:rsid w:val="001A7FAD"/>
    <w:rsid w:val="002C4D09"/>
    <w:rsid w:val="003333CB"/>
    <w:rsid w:val="003C4A9A"/>
    <w:rsid w:val="00554360"/>
    <w:rsid w:val="0075296C"/>
    <w:rsid w:val="00764534"/>
    <w:rsid w:val="008B233D"/>
    <w:rsid w:val="008D0D73"/>
    <w:rsid w:val="009C56D7"/>
    <w:rsid w:val="00A10865"/>
    <w:rsid w:val="00A531F7"/>
    <w:rsid w:val="00A66971"/>
    <w:rsid w:val="00A7140A"/>
    <w:rsid w:val="00A96BB6"/>
    <w:rsid w:val="00AC3D3C"/>
    <w:rsid w:val="00AD13C2"/>
    <w:rsid w:val="00B03FB8"/>
    <w:rsid w:val="00B3205F"/>
    <w:rsid w:val="00B93B44"/>
    <w:rsid w:val="00BC00D9"/>
    <w:rsid w:val="00BE3CEC"/>
    <w:rsid w:val="00C53CC4"/>
    <w:rsid w:val="00C542F6"/>
    <w:rsid w:val="00C65AD6"/>
    <w:rsid w:val="00C8393D"/>
    <w:rsid w:val="00DF67E8"/>
    <w:rsid w:val="00E72CC8"/>
    <w:rsid w:val="00EE07E4"/>
    <w:rsid w:val="00F56155"/>
    <w:rsid w:val="00F568AA"/>
    <w:rsid w:val="00FE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1C7C"/>
  <w15:chartTrackingRefBased/>
  <w15:docId w15:val="{D446225E-04B5-4F32-BAAB-8A18784C1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22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22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22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22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22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22B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22B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22B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22B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22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022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22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22B2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22B2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22B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22B2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22B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22B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22B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22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22B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22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2B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22B2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22B2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22B2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22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22B2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22B2C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8393D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8393D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C54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42F6"/>
  </w:style>
  <w:style w:type="paragraph" w:styleId="Piedepgina">
    <w:name w:val="footer"/>
    <w:basedOn w:val="Normal"/>
    <w:link w:val="PiedepginaCar"/>
    <w:uiPriority w:val="99"/>
    <w:unhideWhenUsed/>
    <w:rsid w:val="00C542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42F6"/>
  </w:style>
  <w:style w:type="paragraph" w:customStyle="1" w:styleId="berschrift-H1">
    <w:name w:val="Überschrift-H1"/>
    <w:uiPriority w:val="1"/>
    <w:qFormat/>
    <w:rsid w:val="00C542F6"/>
    <w:pPr>
      <w:kinsoku w:val="0"/>
      <w:overflowPunct w:val="0"/>
      <w:spacing w:after="0" w:line="320" w:lineRule="exact"/>
      <w:ind w:right="2098"/>
    </w:pPr>
    <w:rPr>
      <w:rFonts w:ascii="Arial" w:eastAsiaTheme="minorEastAsia" w:hAnsi="Arial" w:cs="Arial"/>
      <w:b/>
      <w:bCs/>
      <w:color w:val="000000" w:themeColor="text1"/>
      <w:kern w:val="0"/>
      <w:sz w:val="28"/>
      <w:szCs w:val="28"/>
      <w:lang w:val="de-DE" w:eastAsia="de-DE"/>
      <w14:ligatures w14:val="none"/>
    </w:rPr>
  </w:style>
  <w:style w:type="paragraph" w:customStyle="1" w:styleId="Ort-Datum">
    <w:name w:val="Ort-Datum"/>
    <w:basedOn w:val="Normal"/>
    <w:uiPriority w:val="1"/>
    <w:qFormat/>
    <w:rsid w:val="00C542F6"/>
    <w:pPr>
      <w:kinsoku w:val="0"/>
      <w:overflowPunct w:val="0"/>
      <w:spacing w:after="320" w:line="320" w:lineRule="exact"/>
      <w:ind w:right="2098"/>
    </w:pPr>
    <w:rPr>
      <w:rFonts w:ascii="Arial" w:eastAsiaTheme="minorEastAsia" w:hAnsi="Arial" w:cs="Arial"/>
      <w:bCs/>
      <w:color w:val="000000" w:themeColor="text1"/>
      <w:kern w:val="0"/>
      <w:sz w:val="18"/>
      <w:szCs w:val="18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a28a66c-3c7f-463f-9f3d-483220f1d838}" enabled="1" method="Standard" siteId="{a8218bc3-7d4c-4a61-b912-a6ca487118d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398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Poch</dc:creator>
  <cp:keywords/>
  <dc:description/>
  <cp:lastModifiedBy>Nuria Poch</cp:lastModifiedBy>
  <cp:revision>7</cp:revision>
  <dcterms:created xsi:type="dcterms:W3CDTF">2026-08-06T08:44:00Z</dcterms:created>
  <dcterms:modified xsi:type="dcterms:W3CDTF">2026-10-23T08:16:00Z</dcterms:modified>
</cp:coreProperties>
</file>